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759B" w14:textId="77777777" w:rsidR="009D547E" w:rsidRPr="008645AC" w:rsidRDefault="009D547E" w:rsidP="009D547E">
      <w:pPr>
        <w:widowControl w:val="0"/>
      </w:pPr>
    </w:p>
    <w:p w14:paraId="439488B6" w14:textId="77777777" w:rsidR="009D547E" w:rsidRPr="008645AC" w:rsidRDefault="009D547E" w:rsidP="009D547E">
      <w:pPr>
        <w:widowControl w:val="0"/>
      </w:pPr>
    </w:p>
    <w:p w14:paraId="344D79F2" w14:textId="0836F5D0" w:rsidR="009D547E" w:rsidRPr="000121B3" w:rsidRDefault="009D547E" w:rsidP="009D547E">
      <w:pPr>
        <w:widowControl w:val="0"/>
        <w:ind w:hanging="34"/>
        <w:rPr>
          <w:rFonts w:ascii="Arial" w:eastAsia="Calibri" w:hAnsi="Arial" w:cs="Arial"/>
          <w:b/>
          <w:sz w:val="24"/>
          <w:szCs w:val="24"/>
          <w:lang w:val="pt-BR"/>
        </w:rPr>
      </w:pPr>
      <w:r w:rsidRPr="000121B3">
        <w:rPr>
          <w:rFonts w:ascii="Arial" w:eastAsia="Calibri" w:hAnsi="Arial" w:cs="Arial"/>
          <w:b/>
          <w:sz w:val="24"/>
          <w:szCs w:val="24"/>
          <w:lang w:val="pt-BR"/>
        </w:rPr>
        <w:t>MERCOSUR/LXXXII</w:t>
      </w:r>
      <w:r w:rsidR="00755F09" w:rsidRPr="000121B3">
        <w:rPr>
          <w:rFonts w:ascii="Arial" w:eastAsia="Calibri" w:hAnsi="Arial" w:cs="Arial"/>
          <w:b/>
          <w:sz w:val="24"/>
          <w:szCs w:val="24"/>
          <w:lang w:val="pt-BR"/>
        </w:rPr>
        <w:t>I</w:t>
      </w:r>
      <w:r w:rsidRPr="000121B3">
        <w:rPr>
          <w:rFonts w:ascii="Arial" w:eastAsia="Calibri" w:hAnsi="Arial" w:cs="Arial"/>
          <w:b/>
          <w:sz w:val="24"/>
          <w:szCs w:val="24"/>
          <w:lang w:val="pt-BR"/>
        </w:rPr>
        <w:t xml:space="preserve"> SGT Nº 3/P.</w:t>
      </w:r>
      <w:r w:rsidR="00CA5A4A">
        <w:rPr>
          <w:rFonts w:ascii="Arial" w:eastAsia="Calibri" w:hAnsi="Arial" w:cs="Arial"/>
          <w:b/>
          <w:sz w:val="24"/>
          <w:szCs w:val="24"/>
          <w:lang w:val="pt-BR"/>
        </w:rPr>
        <w:t xml:space="preserve"> </w:t>
      </w:r>
      <w:r w:rsidRPr="000121B3">
        <w:rPr>
          <w:rFonts w:ascii="Arial" w:eastAsia="Calibri" w:hAnsi="Arial" w:cs="Arial"/>
          <w:b/>
          <w:sz w:val="24"/>
          <w:szCs w:val="24"/>
          <w:lang w:val="pt-BR"/>
        </w:rPr>
        <w:t>RES. Nº 05/12</w:t>
      </w:r>
      <w:r w:rsidR="00CA5A4A">
        <w:rPr>
          <w:rFonts w:ascii="Arial" w:eastAsia="Calibri" w:hAnsi="Arial" w:cs="Arial"/>
          <w:b/>
          <w:sz w:val="24"/>
          <w:szCs w:val="24"/>
          <w:lang w:val="pt-BR"/>
        </w:rPr>
        <w:t xml:space="preserve"> Rev.3</w:t>
      </w:r>
    </w:p>
    <w:p w14:paraId="1B4C0BDD" w14:textId="77777777" w:rsidR="009D547E" w:rsidRPr="000121B3" w:rsidRDefault="009D547E" w:rsidP="009D547E">
      <w:pPr>
        <w:widowControl w:val="0"/>
        <w:ind w:hanging="34"/>
        <w:rPr>
          <w:rFonts w:ascii="Arial" w:eastAsia="Calibri" w:hAnsi="Arial" w:cs="Arial"/>
          <w:b/>
          <w:szCs w:val="24"/>
          <w:lang w:val="pt-BR"/>
        </w:rPr>
      </w:pPr>
    </w:p>
    <w:p w14:paraId="4F6FD3AF" w14:textId="77777777" w:rsidR="009D547E" w:rsidRPr="000320B8" w:rsidRDefault="009D547E" w:rsidP="009D547E">
      <w:pPr>
        <w:widowControl w:val="0"/>
        <w:ind w:hanging="34"/>
        <w:jc w:val="center"/>
        <w:rPr>
          <w:rFonts w:ascii="Arial" w:eastAsia="Calibri" w:hAnsi="Arial" w:cs="Arial"/>
          <w:b/>
          <w:sz w:val="24"/>
          <w:szCs w:val="24"/>
          <w:lang w:val="es-ES"/>
        </w:rPr>
      </w:pPr>
      <w:r w:rsidRPr="000320B8">
        <w:rPr>
          <w:rFonts w:ascii="Arial" w:eastAsia="Calibri" w:hAnsi="Arial" w:cs="Arial"/>
          <w:b/>
          <w:sz w:val="24"/>
          <w:szCs w:val="24"/>
          <w:lang w:val="es-ES"/>
        </w:rPr>
        <w:t>REGLAMENTO TÉCNICO MERCOSUR (RTM) PARA CILINDROS DE ALMACENAMIENTO DE GAS NATURAL VEHICULAR (GNV)</w:t>
      </w:r>
    </w:p>
    <w:p w14:paraId="1018B579" w14:textId="5958DCD1" w:rsidR="009D547E" w:rsidRPr="000320B8" w:rsidRDefault="009D547E" w:rsidP="009D547E">
      <w:pPr>
        <w:widowControl w:val="0"/>
        <w:ind w:hanging="34"/>
        <w:jc w:val="center"/>
        <w:rPr>
          <w:rFonts w:ascii="Arial" w:eastAsia="Calibri" w:hAnsi="Arial" w:cs="Arial"/>
          <w:b/>
          <w:sz w:val="24"/>
          <w:szCs w:val="24"/>
          <w:lang w:val="es-ES"/>
        </w:rPr>
      </w:pPr>
      <w:r w:rsidRPr="000320B8">
        <w:rPr>
          <w:rFonts w:ascii="Arial" w:hAnsi="Arial" w:cs="Arial"/>
          <w:b/>
          <w:bCs/>
          <w:lang w:val="es-ES"/>
        </w:rPr>
        <w:t xml:space="preserve"> </w:t>
      </w:r>
      <w:r w:rsidRPr="000320B8">
        <w:rPr>
          <w:rFonts w:ascii="Arial" w:hAnsi="Arial" w:cs="Arial"/>
          <w:b/>
          <w:bCs/>
          <w:sz w:val="24"/>
          <w:szCs w:val="24"/>
          <w:lang w:val="es-ES"/>
        </w:rPr>
        <w:t>(DEROGACI</w:t>
      </w:r>
      <w:r w:rsidR="00DE5550" w:rsidRPr="000320B8">
        <w:rPr>
          <w:rFonts w:ascii="Arial" w:hAnsi="Arial" w:cs="Arial"/>
          <w:b/>
          <w:bCs/>
          <w:sz w:val="24"/>
          <w:szCs w:val="24"/>
          <w:lang w:val="es-ES"/>
        </w:rPr>
        <w:t>Ó</w:t>
      </w:r>
      <w:r w:rsidRPr="000320B8">
        <w:rPr>
          <w:rFonts w:ascii="Arial" w:hAnsi="Arial" w:cs="Arial"/>
          <w:b/>
          <w:bCs/>
          <w:sz w:val="24"/>
          <w:szCs w:val="24"/>
          <w:lang w:val="es-ES"/>
        </w:rPr>
        <w:t>N DE LA RESOLUCI</w:t>
      </w:r>
      <w:r w:rsidR="00DE5550" w:rsidRPr="000320B8">
        <w:rPr>
          <w:rFonts w:ascii="Arial" w:hAnsi="Arial" w:cs="Arial"/>
          <w:b/>
          <w:bCs/>
          <w:sz w:val="24"/>
          <w:szCs w:val="24"/>
          <w:lang w:val="es-ES"/>
        </w:rPr>
        <w:t>Ó</w:t>
      </w:r>
      <w:r w:rsidRPr="000320B8">
        <w:rPr>
          <w:rFonts w:ascii="Arial" w:hAnsi="Arial" w:cs="Arial"/>
          <w:b/>
          <w:bCs/>
          <w:sz w:val="24"/>
          <w:szCs w:val="24"/>
          <w:lang w:val="es-ES"/>
        </w:rPr>
        <w:t xml:space="preserve">N GMC Nº 03/08) </w:t>
      </w:r>
    </w:p>
    <w:p w14:paraId="1EF68EB8" w14:textId="77777777" w:rsidR="009D547E" w:rsidRPr="000320B8" w:rsidRDefault="009D547E" w:rsidP="009D547E">
      <w:pPr>
        <w:widowControl w:val="0"/>
        <w:ind w:hanging="34"/>
        <w:jc w:val="both"/>
        <w:rPr>
          <w:rFonts w:ascii="Arial" w:eastAsia="Calibri" w:hAnsi="Arial" w:cs="Arial"/>
          <w:szCs w:val="24"/>
          <w:lang w:val="es-ES"/>
        </w:rPr>
      </w:pPr>
    </w:p>
    <w:p w14:paraId="73CDDF50" w14:textId="77777777" w:rsidR="009D547E" w:rsidRPr="008645AC" w:rsidRDefault="009D547E" w:rsidP="000121B3">
      <w:pPr>
        <w:widowControl w:val="0"/>
        <w:ind w:firstLine="708"/>
        <w:jc w:val="both"/>
        <w:rPr>
          <w:rFonts w:ascii="Arial" w:eastAsia="Calibri" w:hAnsi="Arial" w:cs="Arial"/>
          <w:sz w:val="24"/>
          <w:szCs w:val="24"/>
        </w:rPr>
      </w:pPr>
      <w:r w:rsidRPr="008645AC">
        <w:rPr>
          <w:rFonts w:ascii="Arial" w:eastAsia="Calibri" w:hAnsi="Arial" w:cs="Arial"/>
          <w:b/>
          <w:sz w:val="24"/>
          <w:szCs w:val="24"/>
        </w:rPr>
        <w:t>VISTO</w:t>
      </w:r>
      <w:r w:rsidRPr="008645AC">
        <w:rPr>
          <w:rFonts w:ascii="Arial" w:eastAsia="Calibri" w:hAnsi="Arial" w:cs="Arial"/>
          <w:sz w:val="24"/>
          <w:szCs w:val="24"/>
        </w:rPr>
        <w:t>: El Tratado de Asunción, el Protocolo de Ouro</w:t>
      </w:r>
      <w:r w:rsidR="00895B47" w:rsidRPr="008645AC">
        <w:rPr>
          <w:rFonts w:ascii="Arial" w:eastAsia="Calibri" w:hAnsi="Arial" w:cs="Arial"/>
          <w:sz w:val="24"/>
          <w:szCs w:val="24"/>
        </w:rPr>
        <w:t xml:space="preserve"> </w:t>
      </w:r>
      <w:proofErr w:type="spellStart"/>
      <w:r w:rsidR="0030631D" w:rsidRPr="008645AC">
        <w:rPr>
          <w:rFonts w:ascii="Arial" w:eastAsia="Calibri" w:hAnsi="Arial" w:cs="Arial"/>
          <w:sz w:val="24"/>
          <w:szCs w:val="24"/>
        </w:rPr>
        <w:t>Preto</w:t>
      </w:r>
      <w:proofErr w:type="spellEnd"/>
      <w:r w:rsidR="00755F09" w:rsidRPr="008645AC">
        <w:rPr>
          <w:rFonts w:ascii="Arial" w:eastAsia="Calibri" w:hAnsi="Arial" w:cs="Arial"/>
          <w:sz w:val="24"/>
          <w:szCs w:val="24"/>
        </w:rPr>
        <w:t xml:space="preserve"> </w:t>
      </w:r>
      <w:r w:rsidRPr="008645AC">
        <w:rPr>
          <w:rFonts w:ascii="Arial" w:eastAsia="Calibri" w:hAnsi="Arial" w:cs="Arial"/>
          <w:sz w:val="24"/>
          <w:szCs w:val="24"/>
        </w:rPr>
        <w:t>y las Resoluciones N°19/92, 38/98,</w:t>
      </w:r>
      <w:r w:rsidR="00755F09" w:rsidRPr="008645AC">
        <w:rPr>
          <w:rFonts w:ascii="Arial" w:eastAsia="Calibri" w:hAnsi="Arial" w:cs="Arial"/>
          <w:sz w:val="24"/>
          <w:szCs w:val="24"/>
        </w:rPr>
        <w:t xml:space="preserve"> </w:t>
      </w:r>
      <w:r w:rsidRPr="008645AC">
        <w:rPr>
          <w:rFonts w:ascii="Arial" w:eastAsia="Calibri" w:hAnsi="Arial" w:cs="Arial"/>
          <w:sz w:val="24"/>
          <w:szCs w:val="24"/>
        </w:rPr>
        <w:t>03/08</w:t>
      </w:r>
      <w:r w:rsidR="00457C56" w:rsidRPr="008645AC">
        <w:rPr>
          <w:rFonts w:ascii="Arial" w:eastAsia="Calibri" w:hAnsi="Arial" w:cs="Arial"/>
          <w:sz w:val="24"/>
          <w:szCs w:val="24"/>
        </w:rPr>
        <w:t>,</w:t>
      </w:r>
      <w:r w:rsidRPr="008645AC">
        <w:rPr>
          <w:rFonts w:ascii="Arial" w:eastAsia="Calibri" w:hAnsi="Arial" w:cs="Arial"/>
          <w:sz w:val="24"/>
          <w:szCs w:val="24"/>
        </w:rPr>
        <w:t xml:space="preserve"> </w:t>
      </w:r>
      <w:r w:rsidR="00457C56" w:rsidRPr="008645AC">
        <w:rPr>
          <w:rFonts w:ascii="Arial" w:eastAsia="Calibri" w:hAnsi="Arial" w:cs="Arial"/>
          <w:sz w:val="24"/>
          <w:szCs w:val="24"/>
        </w:rPr>
        <w:t xml:space="preserve">45/17 </w:t>
      </w:r>
      <w:r w:rsidRPr="008645AC">
        <w:rPr>
          <w:rFonts w:ascii="Arial" w:eastAsia="Calibri" w:hAnsi="Arial" w:cs="Arial"/>
          <w:sz w:val="24"/>
          <w:szCs w:val="24"/>
        </w:rPr>
        <w:t>y 34/21 del Grupo Mercado Común.</w:t>
      </w:r>
    </w:p>
    <w:p w14:paraId="3BFD024A" w14:textId="77777777" w:rsidR="009D547E" w:rsidRPr="008645AC" w:rsidRDefault="009D547E" w:rsidP="009D547E">
      <w:pPr>
        <w:widowControl w:val="0"/>
        <w:ind w:hanging="34"/>
        <w:jc w:val="both"/>
        <w:rPr>
          <w:rFonts w:ascii="Arial" w:eastAsia="Calibri" w:hAnsi="Arial" w:cs="Arial"/>
          <w:sz w:val="24"/>
          <w:szCs w:val="24"/>
        </w:rPr>
      </w:pPr>
    </w:p>
    <w:p w14:paraId="744D9F08"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CONSIDERANDO:</w:t>
      </w:r>
    </w:p>
    <w:p w14:paraId="60DAE10D" w14:textId="77777777" w:rsidR="009D547E" w:rsidRPr="008645AC" w:rsidRDefault="009D547E" w:rsidP="009D547E">
      <w:pPr>
        <w:widowControl w:val="0"/>
        <w:ind w:hanging="34"/>
        <w:jc w:val="both"/>
        <w:rPr>
          <w:rFonts w:ascii="Arial" w:eastAsia="Calibri" w:hAnsi="Arial" w:cs="Arial"/>
          <w:szCs w:val="24"/>
        </w:rPr>
      </w:pPr>
    </w:p>
    <w:p w14:paraId="47F8A655" w14:textId="77777777" w:rsidR="009D547E" w:rsidRPr="008645AC" w:rsidRDefault="009D547E" w:rsidP="009D547E">
      <w:pPr>
        <w:widowControl w:val="0"/>
        <w:ind w:hanging="34"/>
        <w:jc w:val="both"/>
        <w:rPr>
          <w:rFonts w:ascii="Arial" w:eastAsia="Calibri" w:hAnsi="Arial" w:cs="Arial"/>
          <w:sz w:val="24"/>
          <w:szCs w:val="24"/>
        </w:rPr>
      </w:pPr>
    </w:p>
    <w:p w14:paraId="2911F953"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Que es necesari</w:t>
      </w:r>
      <w:r w:rsidR="003E78B3" w:rsidRPr="008645AC">
        <w:rPr>
          <w:rFonts w:ascii="Arial" w:eastAsia="Calibri" w:hAnsi="Arial" w:cs="Arial"/>
          <w:sz w:val="24"/>
          <w:szCs w:val="24"/>
        </w:rPr>
        <w:t xml:space="preserve">o asegurar en los </w:t>
      </w:r>
      <w:proofErr w:type="gramStart"/>
      <w:r w:rsidR="003E78B3" w:rsidRPr="008645AC">
        <w:rPr>
          <w:rFonts w:ascii="Arial" w:eastAsia="Calibri" w:hAnsi="Arial" w:cs="Arial"/>
          <w:sz w:val="24"/>
          <w:szCs w:val="24"/>
        </w:rPr>
        <w:t>Estados Partes</w:t>
      </w:r>
      <w:proofErr w:type="gramEnd"/>
      <w:r w:rsidRPr="008645AC">
        <w:rPr>
          <w:rFonts w:ascii="Arial" w:eastAsia="Calibri" w:hAnsi="Arial" w:cs="Arial"/>
          <w:sz w:val="24"/>
          <w:szCs w:val="24"/>
        </w:rPr>
        <w:t xml:space="preserve"> una protección efectiva para el consumidor contra los riesgos vinculados a la utilización segura del Gas Natural Vehicular y de los componentes de los equipos asociados.</w:t>
      </w:r>
    </w:p>
    <w:p w14:paraId="3196B4F4" w14:textId="77777777" w:rsidR="009D547E" w:rsidRPr="008645AC" w:rsidRDefault="009D547E" w:rsidP="009D547E">
      <w:pPr>
        <w:widowControl w:val="0"/>
        <w:ind w:hanging="34"/>
        <w:jc w:val="both"/>
        <w:rPr>
          <w:rFonts w:ascii="Arial" w:eastAsia="Calibri" w:hAnsi="Arial" w:cs="Arial"/>
          <w:sz w:val="24"/>
          <w:szCs w:val="24"/>
        </w:rPr>
      </w:pPr>
    </w:p>
    <w:p w14:paraId="7DA8B946"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Que es conveniente armonizar los requisitos esenciales de seguridad para la fabricación, comercialización y utilización de los componentes para Gas Natural Vehicular.</w:t>
      </w:r>
    </w:p>
    <w:p w14:paraId="4CD89AF4" w14:textId="77777777" w:rsidR="009D547E" w:rsidRPr="008645AC" w:rsidRDefault="009D547E" w:rsidP="009D547E">
      <w:pPr>
        <w:widowControl w:val="0"/>
        <w:ind w:hanging="34"/>
        <w:jc w:val="both"/>
        <w:rPr>
          <w:rFonts w:ascii="Arial" w:eastAsia="Calibri" w:hAnsi="Arial" w:cs="Arial"/>
          <w:sz w:val="24"/>
          <w:szCs w:val="24"/>
        </w:rPr>
      </w:pPr>
    </w:p>
    <w:p w14:paraId="2CBD6B78"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Que la Resolución GMC </w:t>
      </w:r>
      <w:proofErr w:type="spellStart"/>
      <w:r w:rsidRPr="008645AC">
        <w:rPr>
          <w:rFonts w:ascii="Arial" w:eastAsia="Calibri" w:hAnsi="Arial" w:cs="Arial"/>
          <w:sz w:val="24"/>
          <w:szCs w:val="24"/>
        </w:rPr>
        <w:t>Nº</w:t>
      </w:r>
      <w:proofErr w:type="spellEnd"/>
      <w:r w:rsidRPr="008645AC">
        <w:rPr>
          <w:rFonts w:ascii="Arial" w:eastAsia="Calibri" w:hAnsi="Arial" w:cs="Arial"/>
          <w:sz w:val="24"/>
          <w:szCs w:val="24"/>
        </w:rPr>
        <w:t xml:space="preserve"> 03/08 aprobó el Reglamento Técnico Mercosur s</w:t>
      </w:r>
      <w:r w:rsidR="003E78B3" w:rsidRPr="008645AC">
        <w:rPr>
          <w:rFonts w:ascii="Arial" w:eastAsia="Calibri" w:hAnsi="Arial" w:cs="Arial"/>
          <w:sz w:val="24"/>
          <w:szCs w:val="24"/>
        </w:rPr>
        <w:t xml:space="preserve">obre Cilindros para </w:t>
      </w:r>
      <w:r w:rsidR="00895B47" w:rsidRPr="008645AC">
        <w:rPr>
          <w:rFonts w:ascii="Arial" w:eastAsia="Calibri" w:hAnsi="Arial" w:cs="Arial"/>
          <w:sz w:val="24"/>
          <w:szCs w:val="24"/>
        </w:rPr>
        <w:t>Almacenami</w:t>
      </w:r>
      <w:r w:rsidRPr="008645AC">
        <w:rPr>
          <w:rFonts w:ascii="Arial" w:eastAsia="Calibri" w:hAnsi="Arial" w:cs="Arial"/>
          <w:sz w:val="24"/>
          <w:szCs w:val="24"/>
        </w:rPr>
        <w:t>ento de Gas Natural Comprimido (GNC) utilizado como combustible, a bordo de vehículos automotores.</w:t>
      </w:r>
    </w:p>
    <w:p w14:paraId="79D0927D" w14:textId="77777777" w:rsidR="009D547E" w:rsidRPr="008645AC" w:rsidRDefault="009D547E" w:rsidP="009D547E">
      <w:pPr>
        <w:widowControl w:val="0"/>
        <w:ind w:hanging="34"/>
        <w:jc w:val="both"/>
        <w:rPr>
          <w:rFonts w:ascii="Arial" w:eastAsia="Calibri" w:hAnsi="Arial" w:cs="Arial"/>
          <w:sz w:val="24"/>
          <w:szCs w:val="24"/>
        </w:rPr>
      </w:pPr>
    </w:p>
    <w:p w14:paraId="5190B294"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Que se deben armonizar las especificaciones de las conexiones roscadas para aquellos cilindros aprobados de acuerdo con la Reglamentación utilizada por cada Estado Parte hasta la entrada en vigor de la norma MERCOSUR que regule la materia.  </w:t>
      </w:r>
    </w:p>
    <w:p w14:paraId="371FCAA2" w14:textId="77777777" w:rsidR="009D547E" w:rsidRPr="008645AC" w:rsidRDefault="009D547E" w:rsidP="009D547E">
      <w:pPr>
        <w:widowControl w:val="0"/>
        <w:ind w:hanging="34"/>
        <w:jc w:val="both"/>
        <w:rPr>
          <w:rFonts w:ascii="Arial" w:eastAsia="Calibri" w:hAnsi="Arial" w:cs="Arial"/>
          <w:sz w:val="24"/>
          <w:szCs w:val="24"/>
        </w:rPr>
      </w:pPr>
    </w:p>
    <w:p w14:paraId="59AD6DC9" w14:textId="77777777" w:rsidR="009D547E" w:rsidRPr="008645AC" w:rsidRDefault="009D547E" w:rsidP="009D547E">
      <w:pPr>
        <w:widowControl w:val="0"/>
        <w:ind w:hanging="34"/>
        <w:jc w:val="both"/>
        <w:rPr>
          <w:rFonts w:ascii="Arial" w:eastAsia="Calibri" w:hAnsi="Arial" w:cs="Arial"/>
          <w:sz w:val="24"/>
          <w:szCs w:val="24"/>
        </w:rPr>
      </w:pPr>
    </w:p>
    <w:p w14:paraId="6D59960D" w14:textId="77777777" w:rsidR="009D547E" w:rsidRPr="008645AC" w:rsidRDefault="009D547E" w:rsidP="009D547E">
      <w:pPr>
        <w:widowControl w:val="0"/>
        <w:ind w:hanging="34"/>
        <w:jc w:val="both"/>
        <w:rPr>
          <w:rFonts w:ascii="Arial" w:eastAsia="Calibri" w:hAnsi="Arial" w:cs="Arial"/>
          <w:sz w:val="24"/>
          <w:szCs w:val="24"/>
        </w:rPr>
      </w:pPr>
    </w:p>
    <w:p w14:paraId="20DE6F5B" w14:textId="77777777" w:rsidR="009D547E" w:rsidRPr="008645AC" w:rsidRDefault="009D547E" w:rsidP="009D547E">
      <w:pPr>
        <w:widowControl w:val="0"/>
        <w:ind w:hanging="34"/>
        <w:jc w:val="both"/>
        <w:rPr>
          <w:rFonts w:ascii="Arial" w:eastAsia="Calibri" w:hAnsi="Arial" w:cs="Arial"/>
          <w:sz w:val="24"/>
          <w:szCs w:val="24"/>
        </w:rPr>
      </w:pPr>
    </w:p>
    <w:p w14:paraId="1062A8A3" w14:textId="77777777" w:rsidR="009D547E" w:rsidRPr="008645AC" w:rsidRDefault="009D547E" w:rsidP="009D547E">
      <w:pPr>
        <w:widowControl w:val="0"/>
        <w:ind w:hanging="34"/>
        <w:jc w:val="center"/>
        <w:rPr>
          <w:rFonts w:ascii="Arial" w:eastAsia="Calibri" w:hAnsi="Arial" w:cs="Arial"/>
          <w:b/>
          <w:sz w:val="24"/>
          <w:szCs w:val="24"/>
        </w:rPr>
      </w:pPr>
      <w:r w:rsidRPr="008645AC">
        <w:rPr>
          <w:rFonts w:ascii="Arial" w:eastAsia="Calibri" w:hAnsi="Arial" w:cs="Arial"/>
          <w:b/>
          <w:sz w:val="24"/>
          <w:szCs w:val="24"/>
        </w:rPr>
        <w:t>EL GRUPO MERCADO COMÚN</w:t>
      </w:r>
    </w:p>
    <w:p w14:paraId="33EC3FFF" w14:textId="77777777" w:rsidR="009D547E" w:rsidRPr="008645AC" w:rsidRDefault="009D547E" w:rsidP="009D547E">
      <w:pPr>
        <w:widowControl w:val="0"/>
        <w:ind w:hanging="34"/>
        <w:jc w:val="center"/>
        <w:rPr>
          <w:rFonts w:ascii="Arial" w:eastAsia="Calibri" w:hAnsi="Arial" w:cs="Arial"/>
          <w:b/>
          <w:sz w:val="24"/>
          <w:szCs w:val="24"/>
        </w:rPr>
      </w:pPr>
      <w:r w:rsidRPr="008645AC">
        <w:rPr>
          <w:rFonts w:ascii="Arial" w:eastAsia="Calibri" w:hAnsi="Arial" w:cs="Arial"/>
          <w:b/>
          <w:sz w:val="24"/>
          <w:szCs w:val="24"/>
        </w:rPr>
        <w:t>RESUELVE:</w:t>
      </w:r>
    </w:p>
    <w:p w14:paraId="095FD7C2" w14:textId="77777777" w:rsidR="009D547E" w:rsidRPr="008645AC" w:rsidRDefault="009D547E" w:rsidP="009D547E">
      <w:pPr>
        <w:widowControl w:val="0"/>
        <w:ind w:hanging="34"/>
        <w:jc w:val="both"/>
        <w:rPr>
          <w:rFonts w:ascii="Arial" w:eastAsia="Calibri" w:hAnsi="Arial" w:cs="Arial"/>
          <w:sz w:val="24"/>
          <w:szCs w:val="24"/>
        </w:rPr>
      </w:pPr>
    </w:p>
    <w:p w14:paraId="3CE4D0D8" w14:textId="3BE13173"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Art. 1 </w:t>
      </w:r>
      <w:r w:rsidR="000121B3">
        <w:rPr>
          <w:rFonts w:ascii="Arial" w:eastAsia="Calibri" w:hAnsi="Arial" w:cs="Arial"/>
          <w:sz w:val="24"/>
          <w:szCs w:val="24"/>
        </w:rPr>
        <w:t>-</w:t>
      </w:r>
      <w:r w:rsidRPr="008645AC">
        <w:rPr>
          <w:rFonts w:ascii="Arial" w:eastAsia="Calibri" w:hAnsi="Arial" w:cs="Arial"/>
          <w:sz w:val="24"/>
          <w:szCs w:val="24"/>
        </w:rPr>
        <w:t xml:space="preserve"> Aprobar el </w:t>
      </w:r>
      <w:r w:rsidR="000121B3">
        <w:rPr>
          <w:rFonts w:ascii="Arial" w:eastAsia="Calibri" w:hAnsi="Arial" w:cs="Arial"/>
          <w:sz w:val="24"/>
          <w:szCs w:val="24"/>
        </w:rPr>
        <w:t>“</w:t>
      </w:r>
      <w:r w:rsidR="000121B3" w:rsidRPr="008645AC">
        <w:rPr>
          <w:rFonts w:ascii="Arial" w:eastAsia="Calibri" w:hAnsi="Arial" w:cs="Arial"/>
          <w:sz w:val="24"/>
          <w:szCs w:val="24"/>
        </w:rPr>
        <w:t>Reglamento Técnico M</w:t>
      </w:r>
      <w:r w:rsidR="000121B3">
        <w:rPr>
          <w:rFonts w:ascii="Arial" w:eastAsia="Calibri" w:hAnsi="Arial" w:cs="Arial"/>
          <w:sz w:val="24"/>
          <w:szCs w:val="24"/>
        </w:rPr>
        <w:t xml:space="preserve">ERCOSUR </w:t>
      </w:r>
      <w:r w:rsidR="000121B3" w:rsidRPr="008645AC">
        <w:rPr>
          <w:rFonts w:ascii="Arial" w:eastAsia="Calibri" w:hAnsi="Arial" w:cs="Arial"/>
          <w:sz w:val="24"/>
          <w:szCs w:val="24"/>
        </w:rPr>
        <w:t>(R</w:t>
      </w:r>
      <w:r w:rsidR="000121B3">
        <w:rPr>
          <w:rFonts w:ascii="Arial" w:eastAsia="Calibri" w:hAnsi="Arial" w:cs="Arial"/>
          <w:sz w:val="24"/>
          <w:szCs w:val="24"/>
        </w:rPr>
        <w:t>TM</w:t>
      </w:r>
      <w:r w:rsidR="000121B3" w:rsidRPr="008645AC">
        <w:rPr>
          <w:rFonts w:ascii="Arial" w:eastAsia="Calibri" w:hAnsi="Arial" w:cs="Arial"/>
          <w:sz w:val="24"/>
          <w:szCs w:val="24"/>
        </w:rPr>
        <w:t xml:space="preserve">) </w:t>
      </w:r>
      <w:r w:rsidR="000121B3">
        <w:rPr>
          <w:rFonts w:ascii="Arial" w:eastAsia="Calibri" w:hAnsi="Arial" w:cs="Arial"/>
          <w:sz w:val="24"/>
          <w:szCs w:val="24"/>
        </w:rPr>
        <w:t>p</w:t>
      </w:r>
      <w:r w:rsidR="000121B3" w:rsidRPr="008645AC">
        <w:rPr>
          <w:rFonts w:ascii="Arial" w:eastAsia="Calibri" w:hAnsi="Arial" w:cs="Arial"/>
          <w:sz w:val="24"/>
          <w:szCs w:val="24"/>
        </w:rPr>
        <w:t xml:space="preserve">ara Cilindros </w:t>
      </w:r>
      <w:r w:rsidR="000121B3">
        <w:rPr>
          <w:rFonts w:ascii="Arial" w:eastAsia="Calibri" w:hAnsi="Arial" w:cs="Arial"/>
          <w:sz w:val="24"/>
          <w:szCs w:val="24"/>
        </w:rPr>
        <w:t>d</w:t>
      </w:r>
      <w:r w:rsidR="000121B3" w:rsidRPr="008645AC">
        <w:rPr>
          <w:rFonts w:ascii="Arial" w:eastAsia="Calibri" w:hAnsi="Arial" w:cs="Arial"/>
          <w:sz w:val="24"/>
          <w:szCs w:val="24"/>
        </w:rPr>
        <w:t xml:space="preserve">e Almacenamiento </w:t>
      </w:r>
      <w:r w:rsidR="000121B3">
        <w:rPr>
          <w:rFonts w:ascii="Arial" w:eastAsia="Calibri" w:hAnsi="Arial" w:cs="Arial"/>
          <w:sz w:val="24"/>
          <w:szCs w:val="24"/>
        </w:rPr>
        <w:t>d</w:t>
      </w:r>
      <w:r w:rsidR="000121B3" w:rsidRPr="008645AC">
        <w:rPr>
          <w:rFonts w:ascii="Arial" w:eastAsia="Calibri" w:hAnsi="Arial" w:cs="Arial"/>
          <w:sz w:val="24"/>
          <w:szCs w:val="24"/>
        </w:rPr>
        <w:t xml:space="preserve">e Gas Natural Vehicular </w:t>
      </w:r>
      <w:r w:rsidRPr="008645AC">
        <w:rPr>
          <w:rFonts w:ascii="Arial" w:eastAsia="Calibri" w:hAnsi="Arial" w:cs="Arial"/>
          <w:sz w:val="24"/>
          <w:szCs w:val="24"/>
        </w:rPr>
        <w:t>(GNV), que consta como Anexo y forma parte de la presente Resolución.</w:t>
      </w:r>
    </w:p>
    <w:p w14:paraId="312CBE1E"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  </w:t>
      </w:r>
    </w:p>
    <w:p w14:paraId="1C8661F6"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Art. 2 - Determinar los siguientes plazos contados a partir de la incorporación de esta Resolución al correspondiente Ordenamiento Jurídico Nacional (OJN) de cada Estado Parte:</w:t>
      </w:r>
    </w:p>
    <w:p w14:paraId="6A68E4C5" w14:textId="77777777" w:rsidR="009D547E" w:rsidRPr="008645AC" w:rsidRDefault="009D547E" w:rsidP="009D547E">
      <w:pPr>
        <w:widowControl w:val="0"/>
        <w:ind w:hanging="34"/>
        <w:jc w:val="both"/>
        <w:rPr>
          <w:rFonts w:ascii="Arial" w:eastAsia="Calibri" w:hAnsi="Arial" w:cs="Arial"/>
          <w:sz w:val="24"/>
          <w:szCs w:val="24"/>
        </w:rPr>
      </w:pPr>
    </w:p>
    <w:p w14:paraId="551D4191" w14:textId="77777777" w:rsidR="009D547E" w:rsidRPr="008645AC" w:rsidRDefault="009D547E" w:rsidP="009D547E">
      <w:pPr>
        <w:pStyle w:val="Prrafodelista"/>
        <w:widowControl w:val="0"/>
        <w:numPr>
          <w:ilvl w:val="0"/>
          <w:numId w:val="13"/>
        </w:numPr>
        <w:jc w:val="both"/>
        <w:rPr>
          <w:rFonts w:ascii="Arial" w:hAnsi="Arial" w:cs="Arial"/>
          <w:sz w:val="24"/>
          <w:szCs w:val="24"/>
        </w:rPr>
      </w:pPr>
      <w:r w:rsidRPr="008645AC">
        <w:rPr>
          <w:rFonts w:ascii="Arial" w:hAnsi="Arial" w:cs="Arial"/>
          <w:sz w:val="24"/>
          <w:szCs w:val="24"/>
        </w:rPr>
        <w:t>Hast</w:t>
      </w:r>
      <w:r w:rsidR="003E78B3" w:rsidRPr="008645AC">
        <w:rPr>
          <w:rFonts w:ascii="Arial" w:hAnsi="Arial" w:cs="Arial"/>
          <w:sz w:val="24"/>
          <w:szCs w:val="24"/>
        </w:rPr>
        <w:t xml:space="preserve">a los 24 (veinticuatro) meses, </w:t>
      </w:r>
      <w:r w:rsidRPr="008645AC">
        <w:rPr>
          <w:rFonts w:ascii="Arial" w:hAnsi="Arial" w:cs="Arial"/>
          <w:sz w:val="24"/>
          <w:szCs w:val="24"/>
        </w:rPr>
        <w:t>los fabricantes nacionales e importadores deberán fabricar o importar en los Estados Parte, cilindros de almacenamiento de gas natural vehicular (GNV) solamente de conformidad con las disposiciones contenidas en esta Resolución.</w:t>
      </w:r>
    </w:p>
    <w:p w14:paraId="5E693602" w14:textId="77777777" w:rsidR="009D547E" w:rsidRPr="008645AC" w:rsidRDefault="009D547E" w:rsidP="009D547E">
      <w:pPr>
        <w:widowControl w:val="0"/>
        <w:ind w:hanging="34"/>
        <w:jc w:val="both"/>
        <w:rPr>
          <w:rFonts w:ascii="Arial" w:eastAsia="Calibri" w:hAnsi="Arial" w:cs="Arial"/>
          <w:sz w:val="24"/>
          <w:szCs w:val="24"/>
        </w:rPr>
      </w:pPr>
    </w:p>
    <w:p w14:paraId="0549DEDF" w14:textId="77777777" w:rsidR="009D547E" w:rsidRPr="008645AC" w:rsidRDefault="009D547E" w:rsidP="009D547E">
      <w:pPr>
        <w:pStyle w:val="Prrafodelista"/>
        <w:widowControl w:val="0"/>
        <w:numPr>
          <w:ilvl w:val="0"/>
          <w:numId w:val="13"/>
        </w:numPr>
        <w:jc w:val="both"/>
        <w:rPr>
          <w:rFonts w:ascii="Arial" w:hAnsi="Arial" w:cs="Arial"/>
          <w:sz w:val="24"/>
          <w:szCs w:val="24"/>
        </w:rPr>
      </w:pPr>
      <w:r w:rsidRPr="008645AC">
        <w:rPr>
          <w:rFonts w:ascii="Arial" w:hAnsi="Arial" w:cs="Arial"/>
          <w:sz w:val="24"/>
          <w:szCs w:val="24"/>
        </w:rPr>
        <w:t xml:space="preserve">Hasta los 30 (treinta) meses, los fabricantes e importadores deberán comercializar en los Estados Parte, cilindros de almacenamiento de gas natural </w:t>
      </w:r>
      <w:r w:rsidRPr="008645AC">
        <w:rPr>
          <w:rFonts w:ascii="Arial" w:hAnsi="Arial" w:cs="Arial"/>
          <w:sz w:val="24"/>
          <w:szCs w:val="24"/>
        </w:rPr>
        <w:lastRenderedPageBreak/>
        <w:t>vehicular (GNV) solamente de conformidad con las disposiciones contenidas en esta Resolución.</w:t>
      </w:r>
    </w:p>
    <w:p w14:paraId="7DF7B2F3" w14:textId="77777777" w:rsidR="009D547E" w:rsidRPr="008645AC" w:rsidRDefault="009D547E" w:rsidP="009D547E">
      <w:pPr>
        <w:widowControl w:val="0"/>
        <w:ind w:hanging="34"/>
        <w:jc w:val="both"/>
        <w:rPr>
          <w:rFonts w:ascii="Arial" w:eastAsia="Calibri" w:hAnsi="Arial" w:cs="Arial"/>
          <w:sz w:val="24"/>
          <w:szCs w:val="24"/>
        </w:rPr>
      </w:pPr>
    </w:p>
    <w:p w14:paraId="22991F59" w14:textId="77777777" w:rsidR="009D547E" w:rsidRPr="008645AC" w:rsidRDefault="009D547E" w:rsidP="009D547E">
      <w:pPr>
        <w:pStyle w:val="Prrafodelista"/>
        <w:widowControl w:val="0"/>
        <w:numPr>
          <w:ilvl w:val="0"/>
          <w:numId w:val="13"/>
        </w:numPr>
        <w:jc w:val="both"/>
        <w:rPr>
          <w:rFonts w:ascii="Arial" w:hAnsi="Arial" w:cs="Arial"/>
          <w:sz w:val="24"/>
          <w:szCs w:val="24"/>
        </w:rPr>
      </w:pPr>
      <w:r w:rsidRPr="008645AC">
        <w:rPr>
          <w:rFonts w:ascii="Arial" w:hAnsi="Arial" w:cs="Arial"/>
          <w:sz w:val="24"/>
          <w:szCs w:val="24"/>
        </w:rPr>
        <w:t>Hasta los 36 (treinta y seis) m</w:t>
      </w:r>
      <w:r w:rsidR="00135B3F" w:rsidRPr="008645AC">
        <w:rPr>
          <w:rFonts w:ascii="Arial" w:hAnsi="Arial" w:cs="Arial"/>
          <w:sz w:val="24"/>
          <w:szCs w:val="24"/>
        </w:rPr>
        <w:t>eses,</w:t>
      </w:r>
      <w:r w:rsidRPr="008645AC">
        <w:rPr>
          <w:rFonts w:ascii="Arial" w:hAnsi="Arial" w:cs="Arial"/>
          <w:sz w:val="24"/>
          <w:szCs w:val="24"/>
        </w:rPr>
        <w:t xml:space="preserve"> los proveedores que ejerzan la actividad de distribución o de comercio deberán comercializar, en los Estados Parte, cilindros de almacenamiento de gas natural vehicular (GNV) solamente de conformidad con las disposiciones contenidas en esta Resolución.</w:t>
      </w:r>
    </w:p>
    <w:p w14:paraId="6754519A" w14:textId="77777777" w:rsidR="009D547E" w:rsidRPr="008645AC" w:rsidRDefault="009D547E" w:rsidP="009D547E">
      <w:pPr>
        <w:widowControl w:val="0"/>
        <w:ind w:hanging="34"/>
        <w:jc w:val="both"/>
        <w:rPr>
          <w:rFonts w:ascii="Arial" w:eastAsia="Calibri" w:hAnsi="Arial" w:cs="Arial"/>
          <w:sz w:val="24"/>
          <w:szCs w:val="24"/>
        </w:rPr>
      </w:pPr>
    </w:p>
    <w:p w14:paraId="28CB6A99" w14:textId="417A0A12"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Art. 3 </w:t>
      </w:r>
      <w:r w:rsidR="000121B3">
        <w:rPr>
          <w:rFonts w:ascii="Arial" w:eastAsia="Calibri" w:hAnsi="Arial" w:cs="Arial"/>
          <w:sz w:val="24"/>
          <w:szCs w:val="24"/>
        </w:rPr>
        <w:t>-</w:t>
      </w:r>
      <w:r w:rsidRPr="008645AC">
        <w:rPr>
          <w:rFonts w:ascii="Arial" w:eastAsia="Calibri" w:hAnsi="Arial" w:cs="Arial"/>
          <w:sz w:val="24"/>
          <w:szCs w:val="24"/>
        </w:rPr>
        <w:t xml:space="preserve"> La inobservancia de lo dispuesto en la p</w:t>
      </w:r>
      <w:r w:rsidR="003E78B3" w:rsidRPr="008645AC">
        <w:rPr>
          <w:rFonts w:ascii="Arial" w:eastAsia="Calibri" w:hAnsi="Arial" w:cs="Arial"/>
          <w:sz w:val="24"/>
          <w:szCs w:val="24"/>
        </w:rPr>
        <w:t xml:space="preserve">resente Resolución acarreará a </w:t>
      </w:r>
      <w:r w:rsidRPr="008645AC">
        <w:rPr>
          <w:rFonts w:ascii="Arial" w:eastAsia="Calibri" w:hAnsi="Arial" w:cs="Arial"/>
          <w:sz w:val="24"/>
          <w:szCs w:val="24"/>
        </w:rPr>
        <w:t>los infractores la aplicación de las penalidades previstas en la legislac</w:t>
      </w:r>
      <w:r w:rsidR="003E78B3" w:rsidRPr="008645AC">
        <w:rPr>
          <w:rFonts w:ascii="Arial" w:eastAsia="Calibri" w:hAnsi="Arial" w:cs="Arial"/>
          <w:sz w:val="24"/>
          <w:szCs w:val="24"/>
        </w:rPr>
        <w:t>ión vigente en cada Estado P</w:t>
      </w:r>
      <w:r w:rsidRPr="008645AC">
        <w:rPr>
          <w:rFonts w:ascii="Arial" w:eastAsia="Calibri" w:hAnsi="Arial" w:cs="Arial"/>
          <w:sz w:val="24"/>
          <w:szCs w:val="24"/>
        </w:rPr>
        <w:t>arte.</w:t>
      </w:r>
    </w:p>
    <w:p w14:paraId="1EC52768" w14:textId="77777777" w:rsidR="009D547E" w:rsidRPr="008645AC" w:rsidRDefault="009D547E" w:rsidP="009D547E">
      <w:pPr>
        <w:widowControl w:val="0"/>
        <w:ind w:hanging="34"/>
        <w:jc w:val="both"/>
        <w:rPr>
          <w:rFonts w:ascii="Arial" w:eastAsia="Calibri" w:hAnsi="Arial" w:cs="Arial"/>
          <w:sz w:val="24"/>
          <w:szCs w:val="24"/>
        </w:rPr>
      </w:pPr>
    </w:p>
    <w:p w14:paraId="0C8580A0"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Art. 4 - La presente Resolución se aplicará en el territorio de los </w:t>
      </w:r>
      <w:proofErr w:type="gramStart"/>
      <w:r w:rsidRPr="008645AC">
        <w:rPr>
          <w:rFonts w:ascii="Arial" w:eastAsia="Calibri" w:hAnsi="Arial" w:cs="Arial"/>
          <w:sz w:val="24"/>
          <w:szCs w:val="24"/>
        </w:rPr>
        <w:t>Estados Partes</w:t>
      </w:r>
      <w:proofErr w:type="gramEnd"/>
      <w:r w:rsidRPr="008645AC">
        <w:rPr>
          <w:rFonts w:ascii="Arial" w:eastAsia="Calibri" w:hAnsi="Arial" w:cs="Arial"/>
          <w:sz w:val="24"/>
          <w:szCs w:val="24"/>
        </w:rPr>
        <w:t>, al comercio entre ellos y a las importaciones extrazona.</w:t>
      </w:r>
    </w:p>
    <w:p w14:paraId="78A4244E" w14:textId="77777777" w:rsidR="009D547E" w:rsidRPr="008645AC" w:rsidRDefault="009D547E" w:rsidP="009D547E">
      <w:pPr>
        <w:widowControl w:val="0"/>
        <w:ind w:hanging="34"/>
        <w:jc w:val="both"/>
        <w:rPr>
          <w:rFonts w:ascii="Arial" w:eastAsia="Calibri" w:hAnsi="Arial" w:cs="Arial"/>
          <w:sz w:val="24"/>
          <w:szCs w:val="24"/>
        </w:rPr>
      </w:pPr>
    </w:p>
    <w:p w14:paraId="4C11CEA7" w14:textId="34057035"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Art. 5 </w:t>
      </w:r>
      <w:r w:rsidR="000121B3">
        <w:rPr>
          <w:rFonts w:ascii="Arial" w:eastAsia="Calibri" w:hAnsi="Arial" w:cs="Arial"/>
          <w:sz w:val="24"/>
          <w:szCs w:val="24"/>
        </w:rPr>
        <w:t>-</w:t>
      </w:r>
      <w:r w:rsidRPr="008645AC">
        <w:rPr>
          <w:rFonts w:ascii="Arial" w:eastAsia="Calibri" w:hAnsi="Arial" w:cs="Arial"/>
          <w:sz w:val="24"/>
          <w:szCs w:val="24"/>
        </w:rPr>
        <w:t xml:space="preserve"> Los </w:t>
      </w:r>
      <w:proofErr w:type="gramStart"/>
      <w:r w:rsidRPr="008645AC">
        <w:rPr>
          <w:rFonts w:ascii="Arial" w:eastAsia="Calibri" w:hAnsi="Arial" w:cs="Arial"/>
          <w:sz w:val="24"/>
          <w:szCs w:val="24"/>
        </w:rPr>
        <w:t>Estados Partes</w:t>
      </w:r>
      <w:proofErr w:type="gramEnd"/>
      <w:r w:rsidRPr="008645AC">
        <w:rPr>
          <w:rFonts w:ascii="Arial" w:eastAsia="Calibri" w:hAnsi="Arial" w:cs="Arial"/>
          <w:sz w:val="24"/>
          <w:szCs w:val="24"/>
        </w:rPr>
        <w:t xml:space="preserve"> indicarán en el ámbito del Subgrupo de Trabajo </w:t>
      </w:r>
      <w:proofErr w:type="spellStart"/>
      <w:r w:rsidRPr="008645AC">
        <w:rPr>
          <w:rFonts w:ascii="Arial" w:eastAsia="Calibri" w:hAnsi="Arial" w:cs="Arial"/>
          <w:sz w:val="24"/>
          <w:szCs w:val="24"/>
        </w:rPr>
        <w:t>N°</w:t>
      </w:r>
      <w:proofErr w:type="spellEnd"/>
      <w:r w:rsidRPr="008645AC">
        <w:rPr>
          <w:rFonts w:ascii="Arial" w:eastAsia="Calibri" w:hAnsi="Arial" w:cs="Arial"/>
          <w:sz w:val="24"/>
          <w:szCs w:val="24"/>
        </w:rPr>
        <w:t xml:space="preserve"> 3 “Reglamentos Técnicos y Evaluación de la Conformidad” (SGT </w:t>
      </w:r>
      <w:proofErr w:type="spellStart"/>
      <w:r w:rsidRPr="008645AC">
        <w:rPr>
          <w:rFonts w:ascii="Arial" w:eastAsia="Calibri" w:hAnsi="Arial" w:cs="Arial"/>
          <w:sz w:val="24"/>
          <w:szCs w:val="24"/>
        </w:rPr>
        <w:t>N°</w:t>
      </w:r>
      <w:proofErr w:type="spellEnd"/>
      <w:r w:rsidRPr="008645AC">
        <w:rPr>
          <w:rFonts w:ascii="Arial" w:eastAsia="Calibri" w:hAnsi="Arial" w:cs="Arial"/>
          <w:sz w:val="24"/>
          <w:szCs w:val="24"/>
        </w:rPr>
        <w:t xml:space="preserve"> 3) los organismos nacionales competentes para la implementación de la presente Resolución.</w:t>
      </w:r>
    </w:p>
    <w:p w14:paraId="6231C27E" w14:textId="77777777" w:rsidR="009D547E" w:rsidRPr="008645AC" w:rsidRDefault="009D547E" w:rsidP="009D547E">
      <w:pPr>
        <w:widowControl w:val="0"/>
        <w:ind w:hanging="34"/>
        <w:jc w:val="both"/>
        <w:rPr>
          <w:rFonts w:ascii="Arial" w:eastAsia="Calibri" w:hAnsi="Arial" w:cs="Arial"/>
          <w:sz w:val="24"/>
          <w:szCs w:val="24"/>
        </w:rPr>
      </w:pPr>
    </w:p>
    <w:p w14:paraId="29FF5635" w14:textId="77777777" w:rsidR="009D547E" w:rsidRPr="008645AC" w:rsidRDefault="009D547E" w:rsidP="009D547E">
      <w:pPr>
        <w:widowControl w:val="0"/>
        <w:rPr>
          <w:rFonts w:ascii="Arial" w:eastAsia="Calibri" w:hAnsi="Arial" w:cs="Arial"/>
          <w:sz w:val="24"/>
          <w:szCs w:val="24"/>
        </w:rPr>
      </w:pPr>
      <w:r w:rsidRPr="008645AC">
        <w:rPr>
          <w:rFonts w:ascii="Arial" w:eastAsia="Calibri" w:hAnsi="Arial" w:cs="Arial"/>
          <w:sz w:val="24"/>
          <w:szCs w:val="24"/>
        </w:rPr>
        <w:t xml:space="preserve">Art. 6 - Derogar la Resolución GMC </w:t>
      </w:r>
      <w:proofErr w:type="spellStart"/>
      <w:r w:rsidRPr="008645AC">
        <w:rPr>
          <w:rFonts w:ascii="Arial" w:eastAsia="Calibri" w:hAnsi="Arial" w:cs="Arial"/>
          <w:sz w:val="24"/>
          <w:szCs w:val="24"/>
        </w:rPr>
        <w:t>Nº</w:t>
      </w:r>
      <w:proofErr w:type="spellEnd"/>
      <w:r w:rsidRPr="008645AC">
        <w:rPr>
          <w:rFonts w:ascii="Arial" w:eastAsia="Calibri" w:hAnsi="Arial" w:cs="Arial"/>
          <w:sz w:val="24"/>
          <w:szCs w:val="24"/>
        </w:rPr>
        <w:t xml:space="preserve"> 03/08. </w:t>
      </w:r>
    </w:p>
    <w:p w14:paraId="439B0173" w14:textId="77777777" w:rsidR="009D547E" w:rsidRPr="008645AC" w:rsidRDefault="009D547E" w:rsidP="009D547E">
      <w:pPr>
        <w:widowControl w:val="0"/>
        <w:jc w:val="both"/>
        <w:rPr>
          <w:rFonts w:ascii="Arial" w:eastAsia="Calibri" w:hAnsi="Arial" w:cs="Arial"/>
          <w:sz w:val="24"/>
          <w:szCs w:val="24"/>
        </w:rPr>
      </w:pPr>
    </w:p>
    <w:p w14:paraId="2C937C95" w14:textId="77777777" w:rsidR="009D547E" w:rsidRPr="008645AC" w:rsidRDefault="003E78B3" w:rsidP="009D547E">
      <w:pPr>
        <w:widowControl w:val="0"/>
        <w:ind w:hanging="34"/>
        <w:rPr>
          <w:rFonts w:ascii="Arial" w:eastAsia="Calibri" w:hAnsi="Arial" w:cs="Arial"/>
          <w:b/>
          <w:sz w:val="24"/>
          <w:szCs w:val="24"/>
        </w:rPr>
      </w:pPr>
      <w:r w:rsidRPr="008645AC">
        <w:rPr>
          <w:rFonts w:ascii="Arial" w:eastAsia="Calibri" w:hAnsi="Arial" w:cs="Arial"/>
          <w:sz w:val="24"/>
          <w:szCs w:val="24"/>
        </w:rPr>
        <w:t>Art. 7</w:t>
      </w:r>
      <w:r w:rsidR="009D547E" w:rsidRPr="008645AC">
        <w:rPr>
          <w:rFonts w:ascii="Arial" w:eastAsia="Calibri" w:hAnsi="Arial" w:cs="Arial"/>
          <w:sz w:val="24"/>
          <w:szCs w:val="24"/>
        </w:rPr>
        <w:t xml:space="preserve"> - Esta Resolución deberá ser incorporada al ordenamiento jurídico de los Estados Parte antes del XXXXXXX.</w:t>
      </w:r>
    </w:p>
    <w:p w14:paraId="311F37DF" w14:textId="77777777" w:rsidR="009D547E" w:rsidRPr="008645AC" w:rsidRDefault="009D547E" w:rsidP="009D547E">
      <w:pPr>
        <w:widowControl w:val="0"/>
        <w:ind w:hanging="34"/>
        <w:jc w:val="center"/>
        <w:rPr>
          <w:rFonts w:ascii="Arial" w:eastAsia="Calibri" w:hAnsi="Arial" w:cs="Arial"/>
          <w:b/>
          <w:sz w:val="24"/>
          <w:szCs w:val="24"/>
        </w:rPr>
      </w:pPr>
    </w:p>
    <w:p w14:paraId="15AF3464" w14:textId="77777777" w:rsidR="009D547E" w:rsidRPr="000121B3" w:rsidRDefault="009D547E" w:rsidP="00135B3F">
      <w:pPr>
        <w:widowControl w:val="0"/>
        <w:ind w:hanging="34"/>
        <w:jc w:val="right"/>
        <w:rPr>
          <w:rFonts w:ascii="Arial" w:eastAsia="Calibri" w:hAnsi="Arial" w:cs="Arial"/>
          <w:b/>
          <w:sz w:val="24"/>
          <w:szCs w:val="24"/>
          <w:lang w:val="pt-BR"/>
        </w:rPr>
      </w:pPr>
      <w:r w:rsidRPr="000121B3">
        <w:rPr>
          <w:rFonts w:ascii="Arial" w:eastAsia="Calibri" w:hAnsi="Arial" w:cs="Arial"/>
          <w:b/>
          <w:sz w:val="24"/>
          <w:szCs w:val="24"/>
          <w:lang w:val="pt-BR"/>
        </w:rPr>
        <w:t>LXXXII</w:t>
      </w:r>
      <w:r w:rsidR="003E78B3" w:rsidRPr="000121B3">
        <w:rPr>
          <w:rFonts w:ascii="Arial" w:eastAsia="Calibri" w:hAnsi="Arial" w:cs="Arial"/>
          <w:b/>
          <w:sz w:val="24"/>
          <w:szCs w:val="24"/>
          <w:lang w:val="pt-BR"/>
        </w:rPr>
        <w:t>I</w:t>
      </w:r>
      <w:r w:rsidRPr="000121B3">
        <w:rPr>
          <w:rFonts w:ascii="Arial" w:eastAsia="Calibri" w:hAnsi="Arial" w:cs="Arial"/>
          <w:b/>
          <w:sz w:val="24"/>
          <w:szCs w:val="24"/>
          <w:lang w:val="pt-BR"/>
        </w:rPr>
        <w:t xml:space="preserve"> SGT Nº 3 – </w:t>
      </w:r>
      <w:r w:rsidR="003E78B3" w:rsidRPr="000121B3">
        <w:rPr>
          <w:rFonts w:ascii="Arial" w:eastAsia="Calibri" w:hAnsi="Arial" w:cs="Arial"/>
          <w:b/>
          <w:sz w:val="24"/>
          <w:szCs w:val="24"/>
          <w:lang w:val="pt-BR"/>
        </w:rPr>
        <w:t>Buenos Aires</w:t>
      </w:r>
      <w:r w:rsidRPr="000121B3">
        <w:rPr>
          <w:rFonts w:ascii="Arial" w:eastAsia="Calibri" w:hAnsi="Arial" w:cs="Arial"/>
          <w:b/>
          <w:sz w:val="24"/>
          <w:szCs w:val="24"/>
          <w:lang w:val="pt-BR"/>
        </w:rPr>
        <w:t xml:space="preserve">, </w:t>
      </w:r>
      <w:r w:rsidR="0030631D" w:rsidRPr="000121B3">
        <w:rPr>
          <w:rFonts w:ascii="Arial" w:eastAsia="Calibri" w:hAnsi="Arial" w:cs="Arial"/>
          <w:b/>
          <w:sz w:val="24"/>
          <w:szCs w:val="24"/>
          <w:lang w:val="pt-BR"/>
        </w:rPr>
        <w:t>XX</w:t>
      </w:r>
      <w:r w:rsidRPr="000121B3">
        <w:rPr>
          <w:rFonts w:ascii="Arial" w:eastAsia="Calibri" w:hAnsi="Arial" w:cs="Arial"/>
          <w:b/>
          <w:sz w:val="24"/>
          <w:szCs w:val="24"/>
          <w:lang w:val="pt-BR"/>
        </w:rPr>
        <w:t>/</w:t>
      </w:r>
      <w:r w:rsidR="0030631D" w:rsidRPr="000121B3">
        <w:rPr>
          <w:rFonts w:ascii="Arial" w:eastAsia="Calibri" w:hAnsi="Arial" w:cs="Arial"/>
          <w:b/>
          <w:sz w:val="24"/>
          <w:szCs w:val="24"/>
          <w:lang w:val="pt-BR"/>
        </w:rPr>
        <w:t>XX</w:t>
      </w:r>
      <w:r w:rsidR="003E78B3" w:rsidRPr="000121B3">
        <w:rPr>
          <w:rFonts w:ascii="Arial" w:eastAsia="Calibri" w:hAnsi="Arial" w:cs="Arial"/>
          <w:b/>
          <w:sz w:val="24"/>
          <w:szCs w:val="24"/>
          <w:lang w:val="pt-BR"/>
        </w:rPr>
        <w:t>/2023</w:t>
      </w:r>
    </w:p>
    <w:p w14:paraId="7D7993A7" w14:textId="77777777" w:rsidR="009D547E" w:rsidRPr="000121B3" w:rsidRDefault="009D547E" w:rsidP="009D547E">
      <w:pPr>
        <w:widowControl w:val="0"/>
        <w:ind w:hanging="34"/>
        <w:jc w:val="center"/>
        <w:rPr>
          <w:rFonts w:ascii="Arial" w:eastAsia="Calibri" w:hAnsi="Arial" w:cs="Arial"/>
          <w:b/>
          <w:sz w:val="24"/>
          <w:szCs w:val="24"/>
          <w:lang w:val="pt-BR"/>
        </w:rPr>
      </w:pPr>
    </w:p>
    <w:p w14:paraId="3C2257C4" w14:textId="77777777" w:rsidR="009D547E" w:rsidRPr="000121B3" w:rsidRDefault="009D547E" w:rsidP="009D547E">
      <w:pPr>
        <w:widowControl w:val="0"/>
        <w:ind w:hanging="34"/>
        <w:jc w:val="center"/>
        <w:rPr>
          <w:rFonts w:ascii="Arial" w:eastAsia="Calibri" w:hAnsi="Arial" w:cs="Arial"/>
          <w:b/>
          <w:sz w:val="24"/>
          <w:szCs w:val="24"/>
          <w:lang w:val="pt-BR"/>
        </w:rPr>
      </w:pPr>
    </w:p>
    <w:p w14:paraId="0C8DDBD7" w14:textId="77777777" w:rsidR="009D547E" w:rsidRPr="000121B3" w:rsidRDefault="009D547E" w:rsidP="009D547E">
      <w:pPr>
        <w:widowControl w:val="0"/>
        <w:ind w:hanging="34"/>
        <w:jc w:val="center"/>
        <w:rPr>
          <w:rFonts w:ascii="Arial" w:eastAsia="Calibri" w:hAnsi="Arial" w:cs="Arial"/>
          <w:b/>
          <w:sz w:val="24"/>
          <w:szCs w:val="24"/>
          <w:lang w:val="pt-BR"/>
        </w:rPr>
      </w:pPr>
    </w:p>
    <w:p w14:paraId="39376E38" w14:textId="77777777" w:rsidR="009D547E" w:rsidRPr="000121B3" w:rsidRDefault="009D547E" w:rsidP="009D547E">
      <w:pPr>
        <w:widowControl w:val="0"/>
        <w:ind w:hanging="34"/>
        <w:jc w:val="center"/>
        <w:rPr>
          <w:rFonts w:ascii="Arial" w:eastAsia="Calibri" w:hAnsi="Arial" w:cs="Arial"/>
          <w:b/>
          <w:sz w:val="24"/>
          <w:szCs w:val="24"/>
          <w:lang w:val="pt-BR"/>
        </w:rPr>
      </w:pPr>
    </w:p>
    <w:p w14:paraId="1E8C2D24" w14:textId="77777777" w:rsidR="009D547E" w:rsidRPr="000121B3" w:rsidRDefault="009D547E" w:rsidP="009D547E">
      <w:pPr>
        <w:widowControl w:val="0"/>
        <w:ind w:hanging="34"/>
        <w:jc w:val="center"/>
        <w:rPr>
          <w:rFonts w:ascii="Arial" w:eastAsia="Calibri" w:hAnsi="Arial" w:cs="Arial"/>
          <w:b/>
          <w:sz w:val="24"/>
          <w:szCs w:val="24"/>
          <w:lang w:val="pt-BR"/>
        </w:rPr>
      </w:pPr>
    </w:p>
    <w:p w14:paraId="02AC8CE8" w14:textId="77777777" w:rsidR="009D547E" w:rsidRPr="000121B3" w:rsidRDefault="009D547E" w:rsidP="009D547E">
      <w:pPr>
        <w:widowControl w:val="0"/>
        <w:ind w:hanging="34"/>
        <w:jc w:val="center"/>
        <w:rPr>
          <w:rFonts w:ascii="Arial" w:eastAsia="Calibri" w:hAnsi="Arial" w:cs="Arial"/>
          <w:b/>
          <w:sz w:val="24"/>
          <w:szCs w:val="24"/>
          <w:lang w:val="pt-BR"/>
        </w:rPr>
      </w:pPr>
    </w:p>
    <w:p w14:paraId="30A6570E" w14:textId="77777777" w:rsidR="009D547E" w:rsidRPr="000121B3" w:rsidRDefault="009D547E" w:rsidP="009D547E">
      <w:pPr>
        <w:widowControl w:val="0"/>
        <w:ind w:hanging="34"/>
        <w:jc w:val="center"/>
        <w:rPr>
          <w:rFonts w:ascii="Arial" w:eastAsia="Calibri" w:hAnsi="Arial" w:cs="Arial"/>
          <w:b/>
          <w:sz w:val="24"/>
          <w:szCs w:val="24"/>
          <w:lang w:val="pt-BR"/>
        </w:rPr>
      </w:pPr>
    </w:p>
    <w:p w14:paraId="78668575" w14:textId="77777777" w:rsidR="009D547E" w:rsidRPr="000121B3" w:rsidRDefault="009D547E" w:rsidP="009D547E">
      <w:pPr>
        <w:widowControl w:val="0"/>
        <w:ind w:hanging="34"/>
        <w:jc w:val="center"/>
        <w:rPr>
          <w:rFonts w:ascii="Arial" w:eastAsia="Calibri" w:hAnsi="Arial" w:cs="Arial"/>
          <w:b/>
          <w:sz w:val="24"/>
          <w:szCs w:val="24"/>
          <w:lang w:val="pt-BR"/>
        </w:rPr>
      </w:pPr>
    </w:p>
    <w:p w14:paraId="101AD464" w14:textId="77777777" w:rsidR="0030631D" w:rsidRPr="000121B3" w:rsidRDefault="0030631D" w:rsidP="009D547E">
      <w:pPr>
        <w:widowControl w:val="0"/>
        <w:ind w:hanging="34"/>
        <w:jc w:val="center"/>
        <w:rPr>
          <w:rFonts w:ascii="Arial" w:eastAsia="Calibri" w:hAnsi="Arial" w:cs="Arial"/>
          <w:b/>
          <w:sz w:val="24"/>
          <w:szCs w:val="24"/>
          <w:lang w:val="pt-BR"/>
        </w:rPr>
      </w:pPr>
    </w:p>
    <w:p w14:paraId="7052AF9B" w14:textId="77777777" w:rsidR="0030631D" w:rsidRPr="000121B3" w:rsidRDefault="0030631D" w:rsidP="009D547E">
      <w:pPr>
        <w:widowControl w:val="0"/>
        <w:ind w:hanging="34"/>
        <w:jc w:val="center"/>
        <w:rPr>
          <w:rFonts w:ascii="Arial" w:eastAsia="Calibri" w:hAnsi="Arial" w:cs="Arial"/>
          <w:b/>
          <w:sz w:val="24"/>
          <w:szCs w:val="24"/>
          <w:lang w:val="pt-BR"/>
        </w:rPr>
      </w:pPr>
    </w:p>
    <w:p w14:paraId="2F27BEC0" w14:textId="4FAE7A7F" w:rsidR="0030631D" w:rsidRDefault="0030631D" w:rsidP="009D547E">
      <w:pPr>
        <w:widowControl w:val="0"/>
        <w:ind w:hanging="34"/>
        <w:jc w:val="center"/>
        <w:rPr>
          <w:rFonts w:ascii="Arial" w:eastAsia="Calibri" w:hAnsi="Arial" w:cs="Arial"/>
          <w:b/>
          <w:sz w:val="24"/>
          <w:szCs w:val="24"/>
          <w:lang w:val="pt-BR"/>
        </w:rPr>
      </w:pPr>
    </w:p>
    <w:p w14:paraId="739E316D" w14:textId="16DB13E4" w:rsidR="000121B3" w:rsidRDefault="000121B3" w:rsidP="009D547E">
      <w:pPr>
        <w:widowControl w:val="0"/>
        <w:ind w:hanging="34"/>
        <w:jc w:val="center"/>
        <w:rPr>
          <w:rFonts w:ascii="Arial" w:eastAsia="Calibri" w:hAnsi="Arial" w:cs="Arial"/>
          <w:b/>
          <w:sz w:val="24"/>
          <w:szCs w:val="24"/>
          <w:lang w:val="pt-BR"/>
        </w:rPr>
      </w:pPr>
    </w:p>
    <w:p w14:paraId="6D96DDE1" w14:textId="4FCAE897" w:rsidR="000121B3" w:rsidRDefault="000121B3" w:rsidP="009D547E">
      <w:pPr>
        <w:widowControl w:val="0"/>
        <w:ind w:hanging="34"/>
        <w:jc w:val="center"/>
        <w:rPr>
          <w:rFonts w:ascii="Arial" w:eastAsia="Calibri" w:hAnsi="Arial" w:cs="Arial"/>
          <w:b/>
          <w:sz w:val="24"/>
          <w:szCs w:val="24"/>
          <w:lang w:val="pt-BR"/>
        </w:rPr>
      </w:pPr>
    </w:p>
    <w:p w14:paraId="3649B968" w14:textId="455A885F" w:rsidR="000121B3" w:rsidRDefault="000121B3" w:rsidP="009D547E">
      <w:pPr>
        <w:widowControl w:val="0"/>
        <w:ind w:hanging="34"/>
        <w:jc w:val="center"/>
        <w:rPr>
          <w:rFonts w:ascii="Arial" w:eastAsia="Calibri" w:hAnsi="Arial" w:cs="Arial"/>
          <w:b/>
          <w:sz w:val="24"/>
          <w:szCs w:val="24"/>
          <w:lang w:val="pt-BR"/>
        </w:rPr>
      </w:pPr>
    </w:p>
    <w:p w14:paraId="3D2E8A31" w14:textId="3D783FEF" w:rsidR="000121B3" w:rsidRDefault="000121B3" w:rsidP="009D547E">
      <w:pPr>
        <w:widowControl w:val="0"/>
        <w:ind w:hanging="34"/>
        <w:jc w:val="center"/>
        <w:rPr>
          <w:rFonts w:ascii="Arial" w:eastAsia="Calibri" w:hAnsi="Arial" w:cs="Arial"/>
          <w:b/>
          <w:sz w:val="24"/>
          <w:szCs w:val="24"/>
          <w:lang w:val="pt-BR"/>
        </w:rPr>
      </w:pPr>
    </w:p>
    <w:p w14:paraId="49398E43" w14:textId="40138365" w:rsidR="000121B3" w:rsidRDefault="000121B3" w:rsidP="009D547E">
      <w:pPr>
        <w:widowControl w:val="0"/>
        <w:ind w:hanging="34"/>
        <w:jc w:val="center"/>
        <w:rPr>
          <w:rFonts w:ascii="Arial" w:eastAsia="Calibri" w:hAnsi="Arial" w:cs="Arial"/>
          <w:b/>
          <w:sz w:val="24"/>
          <w:szCs w:val="24"/>
          <w:lang w:val="pt-BR"/>
        </w:rPr>
      </w:pPr>
    </w:p>
    <w:p w14:paraId="47A4987A" w14:textId="107A518C" w:rsidR="000121B3" w:rsidRDefault="000121B3" w:rsidP="009D547E">
      <w:pPr>
        <w:widowControl w:val="0"/>
        <w:ind w:hanging="34"/>
        <w:jc w:val="center"/>
        <w:rPr>
          <w:rFonts w:ascii="Arial" w:eastAsia="Calibri" w:hAnsi="Arial" w:cs="Arial"/>
          <w:b/>
          <w:sz w:val="24"/>
          <w:szCs w:val="24"/>
          <w:lang w:val="pt-BR"/>
        </w:rPr>
      </w:pPr>
    </w:p>
    <w:p w14:paraId="3F971770" w14:textId="226B0AA4" w:rsidR="000121B3" w:rsidRDefault="000121B3" w:rsidP="009D547E">
      <w:pPr>
        <w:widowControl w:val="0"/>
        <w:ind w:hanging="34"/>
        <w:jc w:val="center"/>
        <w:rPr>
          <w:rFonts w:ascii="Arial" w:eastAsia="Calibri" w:hAnsi="Arial" w:cs="Arial"/>
          <w:b/>
          <w:sz w:val="24"/>
          <w:szCs w:val="24"/>
          <w:lang w:val="pt-BR"/>
        </w:rPr>
      </w:pPr>
    </w:p>
    <w:p w14:paraId="7F83FF14" w14:textId="05DDA9BD" w:rsidR="000121B3" w:rsidRDefault="000121B3" w:rsidP="009D547E">
      <w:pPr>
        <w:widowControl w:val="0"/>
        <w:ind w:hanging="34"/>
        <w:jc w:val="center"/>
        <w:rPr>
          <w:rFonts w:ascii="Arial" w:eastAsia="Calibri" w:hAnsi="Arial" w:cs="Arial"/>
          <w:b/>
          <w:sz w:val="24"/>
          <w:szCs w:val="24"/>
          <w:lang w:val="pt-BR"/>
        </w:rPr>
      </w:pPr>
    </w:p>
    <w:p w14:paraId="23C57AB9" w14:textId="6A01D47C" w:rsidR="000121B3" w:rsidRDefault="000121B3" w:rsidP="009D547E">
      <w:pPr>
        <w:widowControl w:val="0"/>
        <w:ind w:hanging="34"/>
        <w:jc w:val="center"/>
        <w:rPr>
          <w:rFonts w:ascii="Arial" w:eastAsia="Calibri" w:hAnsi="Arial" w:cs="Arial"/>
          <w:b/>
          <w:sz w:val="24"/>
          <w:szCs w:val="24"/>
          <w:lang w:val="pt-BR"/>
        </w:rPr>
      </w:pPr>
    </w:p>
    <w:p w14:paraId="63418B9C" w14:textId="6495D575" w:rsidR="000121B3" w:rsidRDefault="000121B3" w:rsidP="009D547E">
      <w:pPr>
        <w:widowControl w:val="0"/>
        <w:ind w:hanging="34"/>
        <w:jc w:val="center"/>
        <w:rPr>
          <w:rFonts w:ascii="Arial" w:eastAsia="Calibri" w:hAnsi="Arial" w:cs="Arial"/>
          <w:b/>
          <w:sz w:val="24"/>
          <w:szCs w:val="24"/>
          <w:lang w:val="pt-BR"/>
        </w:rPr>
      </w:pPr>
    </w:p>
    <w:p w14:paraId="632AD805" w14:textId="7DAE34F1" w:rsidR="000121B3" w:rsidRDefault="000121B3" w:rsidP="009D547E">
      <w:pPr>
        <w:widowControl w:val="0"/>
        <w:ind w:hanging="34"/>
        <w:jc w:val="center"/>
        <w:rPr>
          <w:rFonts w:ascii="Arial" w:eastAsia="Calibri" w:hAnsi="Arial" w:cs="Arial"/>
          <w:b/>
          <w:sz w:val="24"/>
          <w:szCs w:val="24"/>
          <w:lang w:val="pt-BR"/>
        </w:rPr>
      </w:pPr>
    </w:p>
    <w:p w14:paraId="1F320ECB" w14:textId="5E6E445B" w:rsidR="000121B3" w:rsidRDefault="000121B3" w:rsidP="009D547E">
      <w:pPr>
        <w:widowControl w:val="0"/>
        <w:ind w:hanging="34"/>
        <w:jc w:val="center"/>
        <w:rPr>
          <w:rFonts w:ascii="Arial" w:eastAsia="Calibri" w:hAnsi="Arial" w:cs="Arial"/>
          <w:b/>
          <w:sz w:val="24"/>
          <w:szCs w:val="24"/>
          <w:lang w:val="pt-BR"/>
        </w:rPr>
      </w:pPr>
    </w:p>
    <w:p w14:paraId="47414341" w14:textId="2DBDF98B" w:rsidR="000121B3" w:rsidRDefault="000121B3" w:rsidP="009D547E">
      <w:pPr>
        <w:widowControl w:val="0"/>
        <w:ind w:hanging="34"/>
        <w:jc w:val="center"/>
        <w:rPr>
          <w:rFonts w:ascii="Arial" w:eastAsia="Calibri" w:hAnsi="Arial" w:cs="Arial"/>
          <w:b/>
          <w:sz w:val="24"/>
          <w:szCs w:val="24"/>
          <w:lang w:val="pt-BR"/>
        </w:rPr>
      </w:pPr>
    </w:p>
    <w:p w14:paraId="6C1B16AB" w14:textId="6641A1C5" w:rsidR="000121B3" w:rsidRDefault="000121B3" w:rsidP="009D547E">
      <w:pPr>
        <w:widowControl w:val="0"/>
        <w:ind w:hanging="34"/>
        <w:jc w:val="center"/>
        <w:rPr>
          <w:rFonts w:ascii="Arial" w:eastAsia="Calibri" w:hAnsi="Arial" w:cs="Arial"/>
          <w:b/>
          <w:sz w:val="24"/>
          <w:szCs w:val="24"/>
          <w:lang w:val="pt-BR"/>
        </w:rPr>
      </w:pPr>
    </w:p>
    <w:p w14:paraId="018BFE71" w14:textId="77777777" w:rsidR="000121B3" w:rsidRPr="000121B3" w:rsidRDefault="000121B3" w:rsidP="009D547E">
      <w:pPr>
        <w:widowControl w:val="0"/>
        <w:ind w:hanging="34"/>
        <w:jc w:val="center"/>
        <w:rPr>
          <w:rFonts w:ascii="Arial" w:eastAsia="Calibri" w:hAnsi="Arial" w:cs="Arial"/>
          <w:b/>
          <w:sz w:val="24"/>
          <w:szCs w:val="24"/>
          <w:lang w:val="pt-BR"/>
        </w:rPr>
      </w:pPr>
    </w:p>
    <w:p w14:paraId="22CDA5E4" w14:textId="77777777" w:rsidR="0030631D" w:rsidRPr="000121B3" w:rsidRDefault="0030631D" w:rsidP="009D547E">
      <w:pPr>
        <w:widowControl w:val="0"/>
        <w:ind w:hanging="34"/>
        <w:jc w:val="center"/>
        <w:rPr>
          <w:rFonts w:ascii="Arial" w:eastAsia="Calibri" w:hAnsi="Arial" w:cs="Arial"/>
          <w:b/>
          <w:sz w:val="24"/>
          <w:szCs w:val="24"/>
          <w:lang w:val="pt-BR"/>
        </w:rPr>
      </w:pPr>
    </w:p>
    <w:p w14:paraId="4661E303" w14:textId="77777777" w:rsidR="0030631D" w:rsidRPr="000121B3" w:rsidRDefault="0030631D" w:rsidP="009D547E">
      <w:pPr>
        <w:widowControl w:val="0"/>
        <w:ind w:hanging="34"/>
        <w:jc w:val="center"/>
        <w:rPr>
          <w:rFonts w:ascii="Arial" w:eastAsia="Calibri" w:hAnsi="Arial" w:cs="Arial"/>
          <w:b/>
          <w:sz w:val="24"/>
          <w:szCs w:val="24"/>
          <w:lang w:val="pt-BR"/>
        </w:rPr>
      </w:pPr>
    </w:p>
    <w:p w14:paraId="344EB2FF" w14:textId="77777777" w:rsidR="009D547E" w:rsidRPr="008645AC" w:rsidRDefault="009D547E" w:rsidP="009D547E">
      <w:pPr>
        <w:widowControl w:val="0"/>
        <w:ind w:hanging="34"/>
        <w:jc w:val="center"/>
        <w:rPr>
          <w:rFonts w:ascii="Arial" w:eastAsia="Calibri" w:hAnsi="Arial" w:cs="Arial"/>
          <w:b/>
          <w:sz w:val="24"/>
          <w:szCs w:val="24"/>
        </w:rPr>
      </w:pPr>
      <w:r w:rsidRPr="008645AC">
        <w:rPr>
          <w:rFonts w:ascii="Arial" w:eastAsia="Calibri" w:hAnsi="Arial" w:cs="Arial"/>
          <w:b/>
          <w:sz w:val="24"/>
          <w:szCs w:val="24"/>
        </w:rPr>
        <w:t xml:space="preserve">ANEXO </w:t>
      </w:r>
    </w:p>
    <w:p w14:paraId="4A35B05C" w14:textId="77777777" w:rsidR="009D547E" w:rsidRPr="008645AC" w:rsidRDefault="009D547E" w:rsidP="009D547E">
      <w:pPr>
        <w:widowControl w:val="0"/>
        <w:ind w:hanging="34"/>
        <w:jc w:val="both"/>
        <w:rPr>
          <w:rFonts w:ascii="Arial" w:eastAsia="Calibri" w:hAnsi="Arial" w:cs="Arial"/>
          <w:sz w:val="24"/>
          <w:szCs w:val="24"/>
        </w:rPr>
      </w:pPr>
    </w:p>
    <w:p w14:paraId="08BB9D74" w14:textId="77777777" w:rsidR="009D547E" w:rsidRPr="008645AC" w:rsidRDefault="009D547E" w:rsidP="009D547E">
      <w:pPr>
        <w:widowControl w:val="0"/>
        <w:ind w:hanging="34"/>
        <w:jc w:val="both"/>
        <w:rPr>
          <w:rFonts w:ascii="Arial" w:eastAsia="Calibri" w:hAnsi="Arial" w:cs="Arial"/>
          <w:sz w:val="24"/>
          <w:szCs w:val="24"/>
        </w:rPr>
      </w:pPr>
    </w:p>
    <w:p w14:paraId="2094316D" w14:textId="77777777" w:rsidR="009D547E" w:rsidRPr="008645AC" w:rsidRDefault="009D547E" w:rsidP="000121B3">
      <w:pPr>
        <w:widowControl w:val="0"/>
        <w:ind w:hanging="34"/>
        <w:jc w:val="center"/>
        <w:rPr>
          <w:rFonts w:ascii="Arial" w:eastAsia="Calibri" w:hAnsi="Arial" w:cs="Arial"/>
          <w:b/>
          <w:sz w:val="24"/>
          <w:szCs w:val="24"/>
        </w:rPr>
      </w:pPr>
      <w:r w:rsidRPr="008645AC">
        <w:rPr>
          <w:rFonts w:ascii="Arial" w:eastAsia="Calibri" w:hAnsi="Arial" w:cs="Arial"/>
          <w:b/>
          <w:sz w:val="24"/>
          <w:szCs w:val="24"/>
        </w:rPr>
        <w:t>REGLAMENTO TÉCNICO MERCOSUR PARA CILINDROS DE ALMACENAMIENTO DE GAS NATURAL VEHICULAR (GNV)</w:t>
      </w:r>
    </w:p>
    <w:p w14:paraId="7038E49B" w14:textId="77777777" w:rsidR="009D547E" w:rsidRPr="008645AC" w:rsidRDefault="009D547E" w:rsidP="009D547E">
      <w:pPr>
        <w:widowControl w:val="0"/>
        <w:ind w:hanging="34"/>
        <w:jc w:val="both"/>
        <w:rPr>
          <w:rFonts w:ascii="Arial" w:eastAsia="Calibri" w:hAnsi="Arial" w:cs="Arial"/>
          <w:sz w:val="24"/>
          <w:szCs w:val="24"/>
        </w:rPr>
      </w:pPr>
    </w:p>
    <w:p w14:paraId="51A70F7C" w14:textId="72ACF8A2"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1</w:t>
      </w:r>
      <w:r w:rsidR="000121B3">
        <w:rPr>
          <w:rFonts w:ascii="Arial" w:eastAsia="Calibri" w:hAnsi="Arial" w:cs="Arial"/>
          <w:b/>
          <w:sz w:val="24"/>
          <w:szCs w:val="24"/>
        </w:rPr>
        <w:t>.</w:t>
      </w:r>
      <w:r w:rsidRPr="008645AC">
        <w:rPr>
          <w:rFonts w:ascii="Arial" w:eastAsia="Calibri" w:hAnsi="Arial" w:cs="Arial"/>
          <w:b/>
          <w:sz w:val="24"/>
          <w:szCs w:val="24"/>
        </w:rPr>
        <w:t xml:space="preserve"> OBJETIVO</w:t>
      </w:r>
    </w:p>
    <w:p w14:paraId="1109E795" w14:textId="77777777" w:rsidR="009D547E" w:rsidRPr="008645AC" w:rsidRDefault="009D547E" w:rsidP="009D547E">
      <w:pPr>
        <w:widowControl w:val="0"/>
        <w:ind w:hanging="34"/>
        <w:jc w:val="both"/>
        <w:rPr>
          <w:rFonts w:ascii="Arial" w:eastAsia="Calibri" w:hAnsi="Arial" w:cs="Arial"/>
          <w:sz w:val="24"/>
          <w:szCs w:val="24"/>
        </w:rPr>
      </w:pPr>
    </w:p>
    <w:p w14:paraId="4406094F"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El presente Reglamento Técnico MERCOSUR (RTM) establece los requisitos de seguridad y ensayos que se deben llevar a cabo para la fabricación de cilindros, como uno de los componentes para la instalación del sistema para gas natural vehicular (GNV) utilizado a bordo de vehículos automotores. </w:t>
      </w:r>
    </w:p>
    <w:p w14:paraId="369FEECC" w14:textId="77777777" w:rsidR="009D547E" w:rsidRPr="008645AC" w:rsidRDefault="009D547E" w:rsidP="009D547E">
      <w:pPr>
        <w:widowControl w:val="0"/>
        <w:ind w:hanging="34"/>
        <w:jc w:val="both"/>
        <w:rPr>
          <w:rFonts w:ascii="Arial" w:eastAsia="Calibri" w:hAnsi="Arial" w:cs="Arial"/>
          <w:sz w:val="24"/>
          <w:szCs w:val="24"/>
        </w:rPr>
      </w:pPr>
    </w:p>
    <w:p w14:paraId="3098CC72" w14:textId="77777777" w:rsidR="009D547E" w:rsidRPr="008645AC" w:rsidRDefault="009D547E" w:rsidP="009D547E">
      <w:pPr>
        <w:widowControl w:val="0"/>
        <w:ind w:hanging="34"/>
        <w:jc w:val="both"/>
        <w:rPr>
          <w:rFonts w:ascii="Arial" w:eastAsia="Calibri" w:hAnsi="Arial" w:cs="Arial"/>
          <w:sz w:val="24"/>
          <w:szCs w:val="24"/>
        </w:rPr>
      </w:pPr>
    </w:p>
    <w:p w14:paraId="70E7FE10" w14:textId="77777777" w:rsidR="009D547E" w:rsidRPr="008645AC" w:rsidRDefault="008645AC" w:rsidP="009D547E">
      <w:pPr>
        <w:widowControl w:val="0"/>
        <w:ind w:hanging="34"/>
        <w:jc w:val="both"/>
        <w:rPr>
          <w:rFonts w:ascii="Arial" w:eastAsia="Calibri" w:hAnsi="Arial" w:cs="Arial"/>
          <w:b/>
          <w:sz w:val="24"/>
          <w:szCs w:val="24"/>
        </w:rPr>
      </w:pPr>
      <w:r>
        <w:rPr>
          <w:rFonts w:ascii="Arial" w:eastAsia="Calibri" w:hAnsi="Arial" w:cs="Arial"/>
          <w:b/>
          <w:sz w:val="24"/>
          <w:szCs w:val="24"/>
        </w:rPr>
        <w:t>2. ALCANCE/Á</w:t>
      </w:r>
      <w:r w:rsidR="009D547E" w:rsidRPr="008645AC">
        <w:rPr>
          <w:rFonts w:ascii="Arial" w:eastAsia="Calibri" w:hAnsi="Arial" w:cs="Arial"/>
          <w:b/>
          <w:sz w:val="24"/>
          <w:szCs w:val="24"/>
        </w:rPr>
        <w:t>MBITO DE APLICACIÓN</w:t>
      </w:r>
    </w:p>
    <w:p w14:paraId="0F0AA50D" w14:textId="77777777" w:rsidR="009D547E" w:rsidRPr="008645AC" w:rsidRDefault="009D547E" w:rsidP="009D547E">
      <w:pPr>
        <w:widowControl w:val="0"/>
        <w:ind w:hanging="34"/>
        <w:jc w:val="both"/>
        <w:rPr>
          <w:rFonts w:ascii="Arial" w:eastAsia="Calibri" w:hAnsi="Arial" w:cs="Arial"/>
          <w:sz w:val="24"/>
          <w:szCs w:val="24"/>
        </w:rPr>
      </w:pPr>
    </w:p>
    <w:p w14:paraId="266A934E" w14:textId="77777777" w:rsidR="009D547E" w:rsidRPr="008645AC" w:rsidRDefault="009D547E" w:rsidP="009D547E">
      <w:pPr>
        <w:widowControl w:val="0"/>
        <w:rPr>
          <w:rFonts w:ascii="Arial" w:eastAsia="Calibri" w:hAnsi="Arial" w:cs="Arial"/>
          <w:b/>
          <w:sz w:val="24"/>
          <w:szCs w:val="24"/>
        </w:rPr>
      </w:pPr>
      <w:r w:rsidRPr="008645AC">
        <w:rPr>
          <w:rFonts w:ascii="Arial" w:eastAsia="Calibri" w:hAnsi="Arial" w:cs="Arial"/>
          <w:sz w:val="24"/>
          <w:szCs w:val="24"/>
        </w:rPr>
        <w:br/>
      </w:r>
      <w:r w:rsidRPr="008645AC">
        <w:rPr>
          <w:rFonts w:ascii="Arial" w:eastAsia="Calibri" w:hAnsi="Arial" w:cs="Arial"/>
          <w:b/>
          <w:sz w:val="24"/>
          <w:szCs w:val="24"/>
        </w:rPr>
        <w:t>2.1 Alcance</w:t>
      </w:r>
      <w:r w:rsidRPr="008645AC">
        <w:rPr>
          <w:rFonts w:ascii="Arial" w:eastAsia="Calibri" w:hAnsi="Arial" w:cs="Arial"/>
          <w:b/>
          <w:sz w:val="24"/>
          <w:szCs w:val="24"/>
        </w:rPr>
        <w:br/>
      </w:r>
    </w:p>
    <w:p w14:paraId="61A1D7EC" w14:textId="77777777" w:rsidR="009D547E" w:rsidRPr="008645AC" w:rsidRDefault="009D547E" w:rsidP="009D547E">
      <w:pPr>
        <w:widowControl w:val="0"/>
        <w:rPr>
          <w:rFonts w:ascii="Arial" w:eastAsia="Calibri" w:hAnsi="Arial" w:cs="Arial"/>
          <w:b/>
          <w:sz w:val="24"/>
          <w:szCs w:val="24"/>
        </w:rPr>
      </w:pPr>
      <w:r w:rsidRPr="008645AC">
        <w:rPr>
          <w:rFonts w:ascii="Arial" w:eastAsia="Calibri" w:hAnsi="Arial" w:cs="Arial"/>
          <w:b/>
          <w:sz w:val="24"/>
          <w:szCs w:val="24"/>
        </w:rPr>
        <w:t>2.1.1 Productos alcanzados por este Reglamento.</w:t>
      </w:r>
    </w:p>
    <w:p w14:paraId="18E5689B" w14:textId="77777777" w:rsidR="009D547E" w:rsidRPr="008645AC" w:rsidRDefault="009D547E" w:rsidP="009D547E">
      <w:pPr>
        <w:widowControl w:val="0"/>
        <w:rPr>
          <w:rFonts w:ascii="Arial" w:eastAsia="Calibri" w:hAnsi="Arial" w:cs="Arial"/>
          <w:b/>
          <w:sz w:val="24"/>
          <w:szCs w:val="24"/>
        </w:rPr>
      </w:pPr>
    </w:p>
    <w:p w14:paraId="33EABD0E" w14:textId="77777777" w:rsidR="009D547E" w:rsidRPr="008645AC" w:rsidRDefault="009D547E" w:rsidP="009D547E">
      <w:pPr>
        <w:widowControl w:val="0"/>
        <w:rPr>
          <w:rFonts w:ascii="Arial" w:eastAsia="Calibri" w:hAnsi="Arial" w:cs="Arial"/>
          <w:sz w:val="24"/>
          <w:szCs w:val="24"/>
        </w:rPr>
      </w:pPr>
      <w:r w:rsidRPr="008645AC">
        <w:rPr>
          <w:rFonts w:ascii="Arial" w:eastAsia="Calibri" w:hAnsi="Arial" w:cs="Arial"/>
          <w:sz w:val="24"/>
          <w:szCs w:val="24"/>
        </w:rPr>
        <w:t>Este RTM comprende los cilindros para almacenamiento de gas natural vehicular (GNV) utilizado como combustible a bordo de vehículos automotores, designados como Tipo 1, Tipo 2, Tipo 3 y Tipo 4 conforme a la Norma ISO 11439:2013 y su Adenda 1 del año 2021.</w:t>
      </w:r>
      <w:r w:rsidRPr="008645AC">
        <w:rPr>
          <w:rFonts w:ascii="Arial" w:eastAsia="Calibri" w:hAnsi="Arial" w:cs="Arial"/>
          <w:sz w:val="24"/>
          <w:szCs w:val="24"/>
        </w:rPr>
        <w:br/>
      </w:r>
    </w:p>
    <w:p w14:paraId="4F638525" w14:textId="77777777" w:rsidR="009D547E" w:rsidRPr="008645AC" w:rsidRDefault="009D547E" w:rsidP="009D547E">
      <w:pPr>
        <w:widowControl w:val="0"/>
        <w:rPr>
          <w:rFonts w:ascii="Arial" w:eastAsia="Calibri" w:hAnsi="Arial" w:cs="Arial"/>
          <w:sz w:val="24"/>
          <w:szCs w:val="24"/>
        </w:rPr>
      </w:pPr>
    </w:p>
    <w:p w14:paraId="37F7CC16" w14:textId="77777777" w:rsidR="009D547E" w:rsidRPr="008645AC" w:rsidRDefault="009D547E" w:rsidP="009D547E">
      <w:pPr>
        <w:widowControl w:val="0"/>
        <w:rPr>
          <w:rFonts w:ascii="Arial" w:eastAsia="Calibri" w:hAnsi="Arial" w:cs="Arial"/>
          <w:sz w:val="24"/>
          <w:szCs w:val="24"/>
        </w:rPr>
      </w:pPr>
      <w:r w:rsidRPr="008645AC">
        <w:rPr>
          <w:rFonts w:ascii="Arial" w:eastAsia="Calibri" w:hAnsi="Arial" w:cs="Arial"/>
          <w:b/>
          <w:sz w:val="24"/>
          <w:szCs w:val="24"/>
        </w:rPr>
        <w:t xml:space="preserve">2.1.2 Productos no alcanzados </w:t>
      </w:r>
      <w:proofErr w:type="gramStart"/>
      <w:r w:rsidRPr="008645AC">
        <w:rPr>
          <w:rFonts w:ascii="Arial" w:eastAsia="Calibri" w:hAnsi="Arial" w:cs="Arial"/>
          <w:b/>
          <w:sz w:val="24"/>
          <w:szCs w:val="24"/>
        </w:rPr>
        <w:t>por  este</w:t>
      </w:r>
      <w:proofErr w:type="gramEnd"/>
      <w:r w:rsidRPr="008645AC">
        <w:rPr>
          <w:rFonts w:ascii="Arial" w:eastAsia="Calibri" w:hAnsi="Arial" w:cs="Arial"/>
          <w:b/>
          <w:sz w:val="24"/>
          <w:szCs w:val="24"/>
        </w:rPr>
        <w:t xml:space="preserve"> Reglamento</w:t>
      </w:r>
      <w:r w:rsidRPr="008645AC">
        <w:rPr>
          <w:rFonts w:ascii="Arial" w:eastAsia="Calibri" w:hAnsi="Arial" w:cs="Arial"/>
          <w:sz w:val="24"/>
          <w:szCs w:val="24"/>
        </w:rPr>
        <w:t xml:space="preserve">: </w:t>
      </w:r>
      <w:r w:rsidRPr="008645AC">
        <w:rPr>
          <w:rFonts w:ascii="Arial" w:eastAsia="Calibri" w:hAnsi="Arial" w:cs="Arial"/>
          <w:sz w:val="24"/>
          <w:szCs w:val="24"/>
        </w:rPr>
        <w:br/>
      </w:r>
    </w:p>
    <w:p w14:paraId="385D3432" w14:textId="77777777" w:rsidR="009D547E" w:rsidRPr="008645AC" w:rsidRDefault="009D547E" w:rsidP="009D547E">
      <w:pPr>
        <w:widowControl w:val="0"/>
        <w:rPr>
          <w:rFonts w:ascii="Arial" w:eastAsia="Calibri" w:hAnsi="Arial" w:cs="Arial"/>
          <w:b/>
          <w:sz w:val="24"/>
          <w:szCs w:val="24"/>
        </w:rPr>
      </w:pPr>
      <w:r w:rsidRPr="008645AC">
        <w:rPr>
          <w:rFonts w:ascii="Arial" w:eastAsia="Calibri" w:hAnsi="Arial" w:cs="Arial"/>
          <w:sz w:val="24"/>
          <w:szCs w:val="24"/>
        </w:rPr>
        <w:t xml:space="preserve">I - los cilindros o recipientes de presión destinados al almacenamiento de otros tipos de gases diferentes del gas natural;  </w:t>
      </w:r>
      <w:r w:rsidRPr="008645AC">
        <w:rPr>
          <w:rFonts w:ascii="Arial" w:eastAsia="Calibri" w:hAnsi="Arial" w:cs="Arial"/>
          <w:sz w:val="24"/>
          <w:szCs w:val="24"/>
        </w:rPr>
        <w:br/>
        <w:t xml:space="preserve">II - los cilindros o recipientes de presión destinados al almacenamiento de gas natural, instalados en </w:t>
      </w:r>
      <w:proofErr w:type="gramStart"/>
      <w:r w:rsidRPr="008645AC">
        <w:rPr>
          <w:rFonts w:ascii="Arial" w:eastAsia="Calibri" w:hAnsi="Arial" w:cs="Arial"/>
          <w:sz w:val="24"/>
          <w:szCs w:val="24"/>
        </w:rPr>
        <w:t>vehículos  para</w:t>
      </w:r>
      <w:proofErr w:type="gramEnd"/>
      <w:r w:rsidRPr="008645AC">
        <w:rPr>
          <w:rFonts w:ascii="Arial" w:eastAsia="Calibri" w:hAnsi="Arial" w:cs="Arial"/>
          <w:sz w:val="24"/>
          <w:szCs w:val="24"/>
        </w:rPr>
        <w:t xml:space="preserve">  fines  de  transporte  de ese  gas  a  puntos  de  abastecimiento  de  vehículos,  máquinas  o equipos; y </w:t>
      </w:r>
      <w:r w:rsidRPr="008645AC">
        <w:rPr>
          <w:rFonts w:ascii="Arial" w:eastAsia="Calibri" w:hAnsi="Arial" w:cs="Arial"/>
          <w:sz w:val="24"/>
          <w:szCs w:val="24"/>
        </w:rPr>
        <w:br/>
        <w:t>III - los cilindros o recipientes de presión estacionarios destinados al almacenamiento de gas natural.</w:t>
      </w:r>
    </w:p>
    <w:p w14:paraId="6AA83196" w14:textId="77777777" w:rsidR="009D547E" w:rsidRPr="008645AC" w:rsidRDefault="009D547E" w:rsidP="00135B3F">
      <w:pPr>
        <w:widowControl w:val="0"/>
        <w:rPr>
          <w:rFonts w:ascii="Arial" w:eastAsia="Calibri" w:hAnsi="Arial" w:cs="Arial"/>
          <w:sz w:val="24"/>
          <w:szCs w:val="24"/>
        </w:rPr>
      </w:pPr>
      <w:r w:rsidRPr="008645AC">
        <w:rPr>
          <w:rFonts w:ascii="Arial" w:eastAsia="Calibri" w:hAnsi="Arial" w:cs="Arial"/>
          <w:sz w:val="24"/>
          <w:szCs w:val="24"/>
        </w:rPr>
        <w:t xml:space="preserve"> </w:t>
      </w:r>
    </w:p>
    <w:p w14:paraId="51833603" w14:textId="77777777" w:rsidR="00135B3F" w:rsidRPr="008645AC" w:rsidRDefault="00135B3F" w:rsidP="00135B3F">
      <w:pPr>
        <w:widowControl w:val="0"/>
        <w:rPr>
          <w:rFonts w:ascii="Arial" w:eastAsia="Calibri" w:hAnsi="Arial" w:cs="Arial"/>
          <w:sz w:val="24"/>
          <w:szCs w:val="24"/>
        </w:rPr>
      </w:pPr>
    </w:p>
    <w:p w14:paraId="31BBE7DC"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 xml:space="preserve">2.2 Ámbito de Aplicación </w:t>
      </w:r>
    </w:p>
    <w:p w14:paraId="10BAA370" w14:textId="77777777" w:rsidR="009D547E" w:rsidRPr="008645AC" w:rsidRDefault="009D547E" w:rsidP="009D547E">
      <w:pPr>
        <w:widowControl w:val="0"/>
        <w:ind w:hanging="34"/>
        <w:jc w:val="both"/>
        <w:rPr>
          <w:rFonts w:ascii="Arial" w:eastAsia="Calibri" w:hAnsi="Arial" w:cs="Arial"/>
          <w:sz w:val="24"/>
          <w:szCs w:val="24"/>
        </w:rPr>
      </w:pPr>
    </w:p>
    <w:p w14:paraId="631CC239" w14:textId="77777777" w:rsidR="009D547E" w:rsidRPr="008645AC" w:rsidRDefault="009D547E" w:rsidP="009D547E">
      <w:pPr>
        <w:widowControl w:val="0"/>
        <w:ind w:left="-34"/>
        <w:jc w:val="both"/>
        <w:rPr>
          <w:rFonts w:ascii="Arial" w:eastAsia="Calibri" w:hAnsi="Arial" w:cs="Arial"/>
          <w:sz w:val="24"/>
          <w:szCs w:val="24"/>
        </w:rPr>
      </w:pPr>
      <w:r w:rsidRPr="008645AC">
        <w:rPr>
          <w:rFonts w:ascii="Arial" w:eastAsia="Calibri" w:hAnsi="Arial" w:cs="Arial"/>
          <w:sz w:val="24"/>
          <w:szCs w:val="24"/>
        </w:rPr>
        <w:t xml:space="preserve">Este RTM debe ser aplicado por toda la cadena proveedora del Cilindro de almacenamiento de GNV en el territorio de los </w:t>
      </w:r>
      <w:proofErr w:type="gramStart"/>
      <w:r w:rsidRPr="008645AC">
        <w:rPr>
          <w:rFonts w:ascii="Arial" w:eastAsia="Calibri" w:hAnsi="Arial" w:cs="Arial"/>
          <w:sz w:val="24"/>
          <w:szCs w:val="24"/>
        </w:rPr>
        <w:t>Estados Parte</w:t>
      </w:r>
      <w:r w:rsidR="003E78B3" w:rsidRPr="008645AC">
        <w:rPr>
          <w:rFonts w:ascii="Arial" w:eastAsia="Calibri" w:hAnsi="Arial" w:cs="Arial"/>
          <w:sz w:val="24"/>
          <w:szCs w:val="24"/>
        </w:rPr>
        <w:t>s</w:t>
      </w:r>
      <w:proofErr w:type="gramEnd"/>
      <w:r w:rsidRPr="008645AC">
        <w:rPr>
          <w:rFonts w:ascii="Arial" w:eastAsia="Calibri" w:hAnsi="Arial" w:cs="Arial"/>
          <w:sz w:val="24"/>
          <w:szCs w:val="24"/>
        </w:rPr>
        <w:t>, al comercio entre ellos y a las importaciones extrazona.</w:t>
      </w:r>
    </w:p>
    <w:p w14:paraId="6153E9EF" w14:textId="77777777" w:rsidR="009D547E" w:rsidRPr="008645AC" w:rsidRDefault="009D547E" w:rsidP="009D547E">
      <w:pPr>
        <w:widowControl w:val="0"/>
        <w:ind w:hanging="34"/>
        <w:jc w:val="both"/>
        <w:rPr>
          <w:rFonts w:ascii="Arial" w:eastAsia="Calibri" w:hAnsi="Arial" w:cs="Arial"/>
          <w:sz w:val="24"/>
          <w:szCs w:val="24"/>
        </w:rPr>
      </w:pPr>
    </w:p>
    <w:p w14:paraId="6B425EDF" w14:textId="70CB58E9" w:rsidR="009D547E" w:rsidRPr="008645AC" w:rsidRDefault="008645AC" w:rsidP="009D547E">
      <w:pPr>
        <w:widowControl w:val="0"/>
        <w:ind w:hanging="34"/>
        <w:jc w:val="both"/>
        <w:rPr>
          <w:rFonts w:ascii="Arial" w:eastAsia="Calibri" w:hAnsi="Arial" w:cs="Arial"/>
          <w:b/>
          <w:sz w:val="24"/>
          <w:szCs w:val="24"/>
        </w:rPr>
      </w:pPr>
      <w:r>
        <w:rPr>
          <w:rFonts w:ascii="Arial" w:eastAsia="Calibri" w:hAnsi="Arial" w:cs="Arial"/>
          <w:b/>
          <w:sz w:val="24"/>
          <w:szCs w:val="24"/>
        </w:rPr>
        <w:t>3</w:t>
      </w:r>
      <w:r w:rsidR="000121B3">
        <w:rPr>
          <w:rFonts w:ascii="Arial" w:eastAsia="Calibri" w:hAnsi="Arial" w:cs="Arial"/>
          <w:b/>
          <w:sz w:val="24"/>
          <w:szCs w:val="24"/>
        </w:rPr>
        <w:t>.</w:t>
      </w:r>
      <w:r>
        <w:rPr>
          <w:rFonts w:ascii="Arial" w:eastAsia="Calibri" w:hAnsi="Arial" w:cs="Arial"/>
          <w:b/>
          <w:sz w:val="24"/>
          <w:szCs w:val="24"/>
        </w:rPr>
        <w:t xml:space="preserve"> TÉ</w:t>
      </w:r>
      <w:r w:rsidR="009D547E" w:rsidRPr="008645AC">
        <w:rPr>
          <w:rFonts w:ascii="Arial" w:eastAsia="Calibri" w:hAnsi="Arial" w:cs="Arial"/>
          <w:b/>
          <w:sz w:val="24"/>
          <w:szCs w:val="24"/>
        </w:rPr>
        <w:t>RMINOS Y DEFINICIONES</w:t>
      </w:r>
    </w:p>
    <w:p w14:paraId="6C3E842D" w14:textId="77777777" w:rsidR="009D547E" w:rsidRPr="008645AC" w:rsidRDefault="009D547E" w:rsidP="009D547E">
      <w:pPr>
        <w:widowControl w:val="0"/>
        <w:ind w:hanging="34"/>
        <w:jc w:val="both"/>
        <w:rPr>
          <w:rFonts w:ascii="Arial" w:eastAsia="Calibri" w:hAnsi="Arial" w:cs="Arial"/>
          <w:sz w:val="24"/>
          <w:szCs w:val="24"/>
        </w:rPr>
      </w:pPr>
    </w:p>
    <w:p w14:paraId="3561933B"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Para los efectos de este RTM, se deben aplicar los términos y definiciones detallados </w:t>
      </w:r>
      <w:r w:rsidRPr="008645AC">
        <w:rPr>
          <w:rFonts w:ascii="Arial" w:eastAsia="Calibri" w:hAnsi="Arial" w:cs="Arial"/>
          <w:sz w:val="24"/>
          <w:szCs w:val="24"/>
        </w:rPr>
        <w:lastRenderedPageBreak/>
        <w:t>en el capítulo 3 de la ISO 11439:2013, complementados o sustituidos con los detallados a continuación:</w:t>
      </w:r>
    </w:p>
    <w:p w14:paraId="7B5A1306" w14:textId="77777777" w:rsidR="00A620B3" w:rsidRPr="008645AC" w:rsidRDefault="00A620B3" w:rsidP="00A620B3">
      <w:pPr>
        <w:widowControl w:val="0"/>
        <w:jc w:val="both"/>
        <w:rPr>
          <w:rFonts w:ascii="Arial" w:eastAsia="Calibri" w:hAnsi="Arial" w:cs="Arial"/>
          <w:b/>
          <w:sz w:val="24"/>
          <w:szCs w:val="24"/>
        </w:rPr>
      </w:pPr>
    </w:p>
    <w:p w14:paraId="4998D027" w14:textId="77777777" w:rsidR="009D547E" w:rsidRPr="008645AC" w:rsidRDefault="00A620B3"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3.1</w:t>
      </w:r>
      <w:r w:rsidR="009D547E" w:rsidRPr="008645AC">
        <w:rPr>
          <w:rFonts w:ascii="Arial" w:eastAsia="Calibri" w:hAnsi="Arial" w:cs="Arial"/>
          <w:b/>
          <w:sz w:val="24"/>
          <w:szCs w:val="24"/>
        </w:rPr>
        <w:t xml:space="preserve"> Base o Fondo</w:t>
      </w:r>
    </w:p>
    <w:p w14:paraId="0676557E"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Extremidad del cilindro de GNV que no posee abertura roscada.</w:t>
      </w:r>
    </w:p>
    <w:p w14:paraId="04BA76C7" w14:textId="77777777" w:rsidR="009D547E" w:rsidRPr="008645AC" w:rsidRDefault="009D547E" w:rsidP="009D547E">
      <w:pPr>
        <w:widowControl w:val="0"/>
        <w:ind w:hanging="34"/>
        <w:jc w:val="both"/>
        <w:rPr>
          <w:rFonts w:ascii="Arial" w:eastAsia="Calibri" w:hAnsi="Arial" w:cs="Arial"/>
          <w:sz w:val="24"/>
          <w:szCs w:val="24"/>
        </w:rPr>
      </w:pPr>
    </w:p>
    <w:p w14:paraId="006B6605" w14:textId="77777777" w:rsidR="009D547E" w:rsidRPr="008645AC" w:rsidRDefault="00A620B3"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3.2</w:t>
      </w:r>
      <w:r w:rsidR="009D547E" w:rsidRPr="008645AC">
        <w:rPr>
          <w:rFonts w:ascii="Arial" w:eastAsia="Calibri" w:hAnsi="Arial" w:cs="Arial"/>
          <w:b/>
          <w:sz w:val="24"/>
          <w:szCs w:val="24"/>
        </w:rPr>
        <w:t xml:space="preserve"> Cúpula u Ojiva</w:t>
      </w:r>
    </w:p>
    <w:p w14:paraId="33358A5C"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Extremidad del cilindro de GNV que posee cuello con abertura roscada.</w:t>
      </w:r>
    </w:p>
    <w:p w14:paraId="2809BC46" w14:textId="77777777" w:rsidR="009D547E" w:rsidRPr="008645AC" w:rsidRDefault="009D547E" w:rsidP="009D547E">
      <w:pPr>
        <w:widowControl w:val="0"/>
        <w:ind w:hanging="34"/>
        <w:jc w:val="both"/>
        <w:rPr>
          <w:rFonts w:ascii="Arial" w:eastAsia="Calibri" w:hAnsi="Arial" w:cs="Arial"/>
          <w:sz w:val="24"/>
          <w:szCs w:val="24"/>
        </w:rPr>
      </w:pPr>
    </w:p>
    <w:p w14:paraId="18888809" w14:textId="77777777" w:rsidR="009D547E" w:rsidRPr="008645AC" w:rsidRDefault="00A620B3"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3.3</w:t>
      </w:r>
      <w:r w:rsidR="009D547E" w:rsidRPr="008645AC">
        <w:rPr>
          <w:rFonts w:ascii="Arial" w:eastAsia="Calibri" w:hAnsi="Arial" w:cs="Arial"/>
          <w:b/>
          <w:sz w:val="24"/>
          <w:szCs w:val="24"/>
        </w:rPr>
        <w:t xml:space="preserve"> Cuello</w:t>
      </w:r>
    </w:p>
    <w:p w14:paraId="48D77EBF"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Protuberancia en forma cilíndrica conformada en la (s) cúpula (s), cuya línea de centro coincide con el eje longitudinal del cilindro, y que tiene abertura </w:t>
      </w:r>
      <w:r w:rsidR="003E78B3" w:rsidRPr="008645AC">
        <w:rPr>
          <w:rFonts w:ascii="Arial" w:eastAsia="Calibri" w:hAnsi="Arial" w:cs="Arial"/>
          <w:sz w:val="24"/>
          <w:szCs w:val="24"/>
        </w:rPr>
        <w:t>interna en la cual se conforma</w:t>
      </w:r>
      <w:r w:rsidRPr="008645AC">
        <w:rPr>
          <w:rFonts w:ascii="Arial" w:eastAsia="Calibri" w:hAnsi="Arial" w:cs="Arial"/>
          <w:sz w:val="24"/>
          <w:szCs w:val="24"/>
        </w:rPr>
        <w:t xml:space="preserve"> una rosca.</w:t>
      </w:r>
    </w:p>
    <w:p w14:paraId="0E2653CC" w14:textId="77777777" w:rsidR="009D547E" w:rsidRPr="008645AC" w:rsidRDefault="009D547E" w:rsidP="009D547E">
      <w:pPr>
        <w:widowControl w:val="0"/>
        <w:ind w:hanging="34"/>
        <w:jc w:val="both"/>
        <w:rPr>
          <w:rFonts w:ascii="Arial" w:eastAsia="Calibri" w:hAnsi="Arial" w:cs="Arial"/>
          <w:sz w:val="24"/>
          <w:szCs w:val="24"/>
        </w:rPr>
      </w:pPr>
    </w:p>
    <w:p w14:paraId="6F697234" w14:textId="77777777" w:rsidR="009D547E" w:rsidRPr="000121B3" w:rsidRDefault="00A620B3" w:rsidP="009D547E">
      <w:pPr>
        <w:widowControl w:val="0"/>
        <w:ind w:hanging="34"/>
        <w:jc w:val="both"/>
        <w:rPr>
          <w:rFonts w:ascii="Arial" w:eastAsia="Calibri" w:hAnsi="Arial" w:cs="Arial"/>
          <w:b/>
          <w:sz w:val="24"/>
          <w:szCs w:val="24"/>
          <w:lang w:val="pt-BR"/>
        </w:rPr>
      </w:pPr>
      <w:r w:rsidRPr="000121B3">
        <w:rPr>
          <w:rFonts w:ascii="Arial" w:eastAsia="Calibri" w:hAnsi="Arial" w:cs="Arial"/>
          <w:b/>
          <w:sz w:val="24"/>
          <w:szCs w:val="24"/>
          <w:lang w:val="pt-BR"/>
        </w:rPr>
        <w:t>3.4</w:t>
      </w:r>
      <w:r w:rsidR="009D547E" w:rsidRPr="000121B3">
        <w:rPr>
          <w:rFonts w:ascii="Arial" w:eastAsia="Calibri" w:hAnsi="Arial" w:cs="Arial"/>
          <w:b/>
          <w:sz w:val="24"/>
          <w:szCs w:val="24"/>
          <w:lang w:val="pt-BR"/>
        </w:rPr>
        <w:t xml:space="preserve"> Lote de cilindros o de </w:t>
      </w:r>
      <w:proofErr w:type="spellStart"/>
      <w:r w:rsidR="009D547E" w:rsidRPr="000121B3">
        <w:rPr>
          <w:rFonts w:ascii="Arial" w:eastAsia="Calibri" w:hAnsi="Arial" w:cs="Arial"/>
          <w:b/>
          <w:i/>
          <w:sz w:val="24"/>
          <w:szCs w:val="24"/>
          <w:lang w:val="pt-BR"/>
        </w:rPr>
        <w:t>liners</w:t>
      </w:r>
      <w:proofErr w:type="spellEnd"/>
      <w:r w:rsidR="009D547E" w:rsidRPr="000121B3">
        <w:rPr>
          <w:rFonts w:ascii="Arial" w:eastAsia="Calibri" w:hAnsi="Arial" w:cs="Arial"/>
          <w:b/>
          <w:i/>
          <w:sz w:val="24"/>
          <w:szCs w:val="24"/>
          <w:lang w:val="pt-BR"/>
        </w:rPr>
        <w:t xml:space="preserve"> </w:t>
      </w:r>
      <w:r w:rsidR="009D547E" w:rsidRPr="000121B3">
        <w:rPr>
          <w:rFonts w:ascii="Arial" w:eastAsia="Calibri" w:hAnsi="Arial" w:cs="Arial"/>
          <w:b/>
          <w:sz w:val="24"/>
          <w:szCs w:val="24"/>
          <w:lang w:val="pt-BR"/>
        </w:rPr>
        <w:t>metálicos</w:t>
      </w:r>
    </w:p>
    <w:p w14:paraId="3B4F1E77"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Grupo de no más de 200 cilindros/</w:t>
      </w:r>
      <w:proofErr w:type="spellStart"/>
      <w:r w:rsidRPr="008645AC">
        <w:rPr>
          <w:rFonts w:ascii="Arial" w:eastAsia="Calibri" w:hAnsi="Arial" w:cs="Arial"/>
          <w:i/>
          <w:sz w:val="24"/>
          <w:szCs w:val="24"/>
        </w:rPr>
        <w:t>liners</w:t>
      </w:r>
      <w:proofErr w:type="spellEnd"/>
      <w:r w:rsidRPr="008645AC">
        <w:rPr>
          <w:rFonts w:ascii="Arial" w:eastAsia="Calibri" w:hAnsi="Arial" w:cs="Arial"/>
          <w:sz w:val="24"/>
          <w:szCs w:val="24"/>
        </w:rPr>
        <w:t xml:space="preserve"> más los cilindros/</w:t>
      </w:r>
      <w:proofErr w:type="spellStart"/>
      <w:r w:rsidRPr="008645AC">
        <w:rPr>
          <w:rFonts w:ascii="Arial" w:eastAsia="Calibri" w:hAnsi="Arial" w:cs="Arial"/>
          <w:sz w:val="24"/>
          <w:szCs w:val="24"/>
        </w:rPr>
        <w:t>liners</w:t>
      </w:r>
      <w:proofErr w:type="spellEnd"/>
      <w:r w:rsidRPr="008645AC">
        <w:rPr>
          <w:rFonts w:ascii="Arial" w:eastAsia="Calibri" w:hAnsi="Arial" w:cs="Arial"/>
          <w:sz w:val="24"/>
          <w:szCs w:val="24"/>
        </w:rPr>
        <w:t xml:space="preserve"> utilizados para ensayos destructivos.</w:t>
      </w:r>
    </w:p>
    <w:p w14:paraId="65509285" w14:textId="77777777" w:rsidR="009D547E" w:rsidRPr="008645AC" w:rsidRDefault="009D547E" w:rsidP="009D547E">
      <w:pPr>
        <w:widowControl w:val="0"/>
        <w:ind w:hanging="34"/>
        <w:jc w:val="both"/>
        <w:rPr>
          <w:rFonts w:ascii="Arial" w:eastAsia="Calibri" w:hAnsi="Arial" w:cs="Arial"/>
          <w:sz w:val="24"/>
          <w:szCs w:val="24"/>
        </w:rPr>
      </w:pPr>
    </w:p>
    <w:p w14:paraId="5F11E99B" w14:textId="77777777" w:rsidR="009D547E" w:rsidRPr="008645AC" w:rsidRDefault="00A620B3"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3.5</w:t>
      </w:r>
      <w:r w:rsidR="009D547E" w:rsidRPr="008645AC">
        <w:rPr>
          <w:rFonts w:ascii="Arial" w:eastAsia="Calibri" w:hAnsi="Arial" w:cs="Arial"/>
          <w:b/>
          <w:sz w:val="24"/>
          <w:szCs w:val="24"/>
        </w:rPr>
        <w:t xml:space="preserve"> Lote de</w:t>
      </w:r>
      <w:r w:rsidR="009D547E" w:rsidRPr="008645AC">
        <w:rPr>
          <w:rFonts w:ascii="Arial" w:eastAsia="Calibri" w:hAnsi="Arial" w:cs="Arial"/>
          <w:b/>
          <w:i/>
          <w:sz w:val="24"/>
          <w:szCs w:val="24"/>
        </w:rPr>
        <w:t xml:space="preserve"> </w:t>
      </w:r>
      <w:proofErr w:type="spellStart"/>
      <w:r w:rsidR="009D547E" w:rsidRPr="008645AC">
        <w:rPr>
          <w:rFonts w:ascii="Arial" w:eastAsia="Calibri" w:hAnsi="Arial" w:cs="Arial"/>
          <w:b/>
          <w:i/>
          <w:sz w:val="24"/>
          <w:szCs w:val="24"/>
        </w:rPr>
        <w:t>liners</w:t>
      </w:r>
      <w:proofErr w:type="spellEnd"/>
      <w:r w:rsidR="009D547E" w:rsidRPr="008645AC">
        <w:rPr>
          <w:rFonts w:ascii="Arial" w:eastAsia="Calibri" w:hAnsi="Arial" w:cs="Arial"/>
          <w:b/>
          <w:sz w:val="24"/>
          <w:szCs w:val="24"/>
        </w:rPr>
        <w:t xml:space="preserve"> no metálicos</w:t>
      </w:r>
    </w:p>
    <w:p w14:paraId="4D3BD1B9"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Grupo de no más de 200 </w:t>
      </w:r>
      <w:proofErr w:type="spellStart"/>
      <w:r w:rsidRPr="008645AC">
        <w:rPr>
          <w:rFonts w:ascii="Arial" w:eastAsia="Calibri" w:hAnsi="Arial" w:cs="Arial"/>
          <w:i/>
          <w:sz w:val="24"/>
          <w:szCs w:val="24"/>
        </w:rPr>
        <w:t>liners</w:t>
      </w:r>
      <w:proofErr w:type="spellEnd"/>
      <w:r w:rsidRPr="008645AC">
        <w:rPr>
          <w:rFonts w:ascii="Arial" w:eastAsia="Calibri" w:hAnsi="Arial" w:cs="Arial"/>
          <w:sz w:val="24"/>
          <w:szCs w:val="24"/>
        </w:rPr>
        <w:t xml:space="preserve"> más los </w:t>
      </w:r>
      <w:proofErr w:type="spellStart"/>
      <w:r w:rsidRPr="008645AC">
        <w:rPr>
          <w:rFonts w:ascii="Arial" w:eastAsia="Calibri" w:hAnsi="Arial" w:cs="Arial"/>
          <w:i/>
          <w:sz w:val="24"/>
          <w:szCs w:val="24"/>
        </w:rPr>
        <w:t>liners</w:t>
      </w:r>
      <w:proofErr w:type="spellEnd"/>
      <w:r w:rsidRPr="008645AC">
        <w:rPr>
          <w:rFonts w:ascii="Arial" w:eastAsia="Calibri" w:hAnsi="Arial" w:cs="Arial"/>
          <w:sz w:val="24"/>
          <w:szCs w:val="24"/>
        </w:rPr>
        <w:t xml:space="preserve"> utilizados para ensayos destructivos.</w:t>
      </w:r>
    </w:p>
    <w:p w14:paraId="0AE98E10" w14:textId="77777777" w:rsidR="009D547E" w:rsidRPr="008645AC" w:rsidRDefault="009D547E" w:rsidP="009D547E">
      <w:pPr>
        <w:widowControl w:val="0"/>
        <w:ind w:hanging="34"/>
        <w:jc w:val="both"/>
        <w:rPr>
          <w:rFonts w:ascii="Arial" w:eastAsia="Calibri" w:hAnsi="Arial" w:cs="Arial"/>
          <w:sz w:val="24"/>
          <w:szCs w:val="24"/>
        </w:rPr>
      </w:pPr>
    </w:p>
    <w:p w14:paraId="3CFBA5D9" w14:textId="77777777" w:rsidR="009D547E" w:rsidRPr="008645AC" w:rsidRDefault="00A620B3"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3.6</w:t>
      </w:r>
      <w:r w:rsidR="009D547E" w:rsidRPr="008645AC">
        <w:rPr>
          <w:rFonts w:ascii="Arial" w:eastAsia="Calibri" w:hAnsi="Arial" w:cs="Arial"/>
          <w:b/>
          <w:sz w:val="24"/>
          <w:szCs w:val="24"/>
        </w:rPr>
        <w:t xml:space="preserve"> Organismo de inspección autorizado (“Inspector”) </w:t>
      </w:r>
    </w:p>
    <w:p w14:paraId="1D164BDA"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Para fines de este RTM, el Organismo de inspección autorizado (inspector), definido en la ISO 11439:2013, debe ser entendido como </w:t>
      </w:r>
      <w:r w:rsidR="003E78B3" w:rsidRPr="008645AC">
        <w:rPr>
          <w:rFonts w:ascii="Arial" w:eastAsia="Calibri" w:hAnsi="Arial" w:cs="Arial"/>
          <w:sz w:val="24"/>
          <w:szCs w:val="24"/>
        </w:rPr>
        <w:t xml:space="preserve">debe ser entendido como Organismo de </w:t>
      </w:r>
      <w:r w:rsidR="00980138" w:rsidRPr="008645AC">
        <w:rPr>
          <w:rFonts w:ascii="Arial" w:eastAsia="Calibri" w:hAnsi="Arial" w:cs="Arial"/>
          <w:sz w:val="24"/>
          <w:szCs w:val="24"/>
        </w:rPr>
        <w:t>Evaluación</w:t>
      </w:r>
      <w:r w:rsidR="003E78B3" w:rsidRPr="008645AC">
        <w:rPr>
          <w:rFonts w:ascii="Arial" w:eastAsia="Calibri" w:hAnsi="Arial" w:cs="Arial"/>
          <w:sz w:val="24"/>
          <w:szCs w:val="24"/>
        </w:rPr>
        <w:t xml:space="preserve"> de la Conformidad autorizado</w:t>
      </w:r>
      <w:r w:rsidR="0074111D" w:rsidRPr="008645AC">
        <w:rPr>
          <w:rFonts w:ascii="Arial" w:eastAsia="Calibri" w:hAnsi="Arial" w:cs="Arial"/>
          <w:sz w:val="24"/>
          <w:szCs w:val="24"/>
        </w:rPr>
        <w:t xml:space="preserve"> por la Autoridad Regulatoria o A</w:t>
      </w:r>
      <w:r w:rsidRPr="008645AC">
        <w:rPr>
          <w:rFonts w:ascii="Arial" w:eastAsia="Calibri" w:hAnsi="Arial" w:cs="Arial"/>
          <w:sz w:val="24"/>
          <w:szCs w:val="24"/>
        </w:rPr>
        <w:t>creditadora de cada Estado Parte a realizar el proceso de certificación de los cilindros para almacenamiento de gas natural vehicular.</w:t>
      </w:r>
    </w:p>
    <w:p w14:paraId="7B68B1C0" w14:textId="77777777" w:rsidR="009D547E" w:rsidRPr="008645AC" w:rsidRDefault="009D547E" w:rsidP="009D547E">
      <w:pPr>
        <w:widowControl w:val="0"/>
        <w:ind w:hanging="34"/>
        <w:jc w:val="both"/>
        <w:rPr>
          <w:rFonts w:ascii="Arial" w:eastAsia="Calibri" w:hAnsi="Arial" w:cs="Arial"/>
          <w:sz w:val="24"/>
          <w:szCs w:val="24"/>
        </w:rPr>
      </w:pPr>
    </w:p>
    <w:p w14:paraId="7A77FE7E" w14:textId="77777777" w:rsidR="009D547E" w:rsidRPr="008645AC" w:rsidRDefault="009D547E" w:rsidP="009D547E">
      <w:pPr>
        <w:widowControl w:val="0"/>
        <w:ind w:hanging="34"/>
        <w:jc w:val="both"/>
        <w:rPr>
          <w:rFonts w:ascii="Arial" w:eastAsia="Calibri" w:hAnsi="Arial" w:cs="Arial"/>
          <w:b/>
          <w:sz w:val="24"/>
          <w:szCs w:val="24"/>
        </w:rPr>
      </w:pPr>
    </w:p>
    <w:p w14:paraId="686B2FC4" w14:textId="441EC3FA"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4</w:t>
      </w:r>
      <w:r w:rsidR="000121B3">
        <w:rPr>
          <w:rFonts w:ascii="Arial" w:eastAsia="Calibri" w:hAnsi="Arial" w:cs="Arial"/>
          <w:b/>
          <w:sz w:val="24"/>
          <w:szCs w:val="24"/>
        </w:rPr>
        <w:t>.</w:t>
      </w:r>
      <w:r w:rsidRPr="008645AC">
        <w:rPr>
          <w:rFonts w:ascii="Arial" w:eastAsia="Calibri" w:hAnsi="Arial" w:cs="Arial"/>
          <w:b/>
          <w:sz w:val="24"/>
          <w:szCs w:val="24"/>
        </w:rPr>
        <w:t xml:space="preserve"> SIGLAS</w:t>
      </w:r>
    </w:p>
    <w:p w14:paraId="7314661D" w14:textId="77777777" w:rsidR="009D547E" w:rsidRPr="008645AC" w:rsidRDefault="009D547E" w:rsidP="009D547E">
      <w:pPr>
        <w:widowControl w:val="0"/>
        <w:ind w:hanging="34"/>
        <w:jc w:val="both"/>
        <w:rPr>
          <w:rFonts w:ascii="Arial" w:eastAsia="Calibri"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
        <w:gridCol w:w="6411"/>
      </w:tblGrid>
      <w:tr w:rsidR="00980138" w:rsidRPr="008645AC" w14:paraId="1DCF1632" w14:textId="77777777" w:rsidTr="00980138">
        <w:tc>
          <w:tcPr>
            <w:tcW w:w="876" w:type="dxa"/>
          </w:tcPr>
          <w:p w14:paraId="709E66A9"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DAP:</w:t>
            </w:r>
          </w:p>
        </w:tc>
        <w:tc>
          <w:tcPr>
            <w:tcW w:w="6411" w:type="dxa"/>
          </w:tcPr>
          <w:p w14:paraId="07D5529D"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Dispositivo de alivio de presión</w:t>
            </w:r>
          </w:p>
        </w:tc>
      </w:tr>
      <w:tr w:rsidR="00980138" w:rsidRPr="008645AC" w14:paraId="0D119A04" w14:textId="77777777" w:rsidTr="00980138">
        <w:tc>
          <w:tcPr>
            <w:tcW w:w="876" w:type="dxa"/>
          </w:tcPr>
          <w:p w14:paraId="2C9348BE"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END:</w:t>
            </w:r>
          </w:p>
        </w:tc>
        <w:tc>
          <w:tcPr>
            <w:tcW w:w="6411" w:type="dxa"/>
          </w:tcPr>
          <w:p w14:paraId="295A6CED"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Ensayo no destructivo</w:t>
            </w:r>
          </w:p>
        </w:tc>
      </w:tr>
      <w:tr w:rsidR="00980138" w:rsidRPr="008645AC" w14:paraId="7BE50DA3" w14:textId="77777777" w:rsidTr="00980138">
        <w:tc>
          <w:tcPr>
            <w:tcW w:w="876" w:type="dxa"/>
          </w:tcPr>
          <w:p w14:paraId="774E3DBA"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GNV:</w:t>
            </w:r>
          </w:p>
        </w:tc>
        <w:tc>
          <w:tcPr>
            <w:tcW w:w="6411" w:type="dxa"/>
          </w:tcPr>
          <w:p w14:paraId="0FA30435"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Gas Natural Vehicular</w:t>
            </w:r>
          </w:p>
        </w:tc>
      </w:tr>
      <w:tr w:rsidR="00980138" w:rsidRPr="008645AC" w14:paraId="7B0130FB" w14:textId="77777777" w:rsidTr="00980138">
        <w:tc>
          <w:tcPr>
            <w:tcW w:w="876" w:type="dxa"/>
          </w:tcPr>
          <w:p w14:paraId="1D4922C0"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ISO:</w:t>
            </w:r>
          </w:p>
        </w:tc>
        <w:tc>
          <w:tcPr>
            <w:tcW w:w="6411" w:type="dxa"/>
          </w:tcPr>
          <w:p w14:paraId="19C6CF08"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 xml:space="preserve">International </w:t>
            </w:r>
            <w:proofErr w:type="spellStart"/>
            <w:r w:rsidRPr="008645AC">
              <w:rPr>
                <w:rFonts w:ascii="Arial" w:eastAsia="Calibri" w:hAnsi="Arial" w:cs="Arial"/>
                <w:sz w:val="24"/>
                <w:szCs w:val="24"/>
              </w:rPr>
              <w:t>Organization</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for</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Standardization</w:t>
            </w:r>
            <w:proofErr w:type="spellEnd"/>
          </w:p>
        </w:tc>
      </w:tr>
      <w:tr w:rsidR="00980138" w:rsidRPr="008645AC" w14:paraId="2BB6DA55" w14:textId="77777777" w:rsidTr="00980138">
        <w:tc>
          <w:tcPr>
            <w:tcW w:w="876" w:type="dxa"/>
          </w:tcPr>
          <w:p w14:paraId="77C10D88"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NM:</w:t>
            </w:r>
          </w:p>
        </w:tc>
        <w:tc>
          <w:tcPr>
            <w:tcW w:w="6411" w:type="dxa"/>
          </w:tcPr>
          <w:p w14:paraId="44312074"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Norma MERCOSUR</w:t>
            </w:r>
          </w:p>
        </w:tc>
      </w:tr>
      <w:tr w:rsidR="00980138" w:rsidRPr="008645AC" w14:paraId="57EDBB0A" w14:textId="77777777" w:rsidTr="00980138">
        <w:tc>
          <w:tcPr>
            <w:tcW w:w="876" w:type="dxa"/>
          </w:tcPr>
          <w:p w14:paraId="20E2C0B4"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RTM:</w:t>
            </w:r>
          </w:p>
        </w:tc>
        <w:tc>
          <w:tcPr>
            <w:tcW w:w="6411" w:type="dxa"/>
          </w:tcPr>
          <w:p w14:paraId="36077A5B"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Reglamento Técnico MERCOSUR</w:t>
            </w:r>
          </w:p>
        </w:tc>
      </w:tr>
      <w:tr w:rsidR="00980138" w:rsidRPr="008645AC" w14:paraId="3D08F05C" w14:textId="77777777" w:rsidTr="00980138">
        <w:tc>
          <w:tcPr>
            <w:tcW w:w="876" w:type="dxa"/>
          </w:tcPr>
          <w:p w14:paraId="562D617F"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LBB:</w:t>
            </w:r>
          </w:p>
        </w:tc>
        <w:tc>
          <w:tcPr>
            <w:tcW w:w="6411" w:type="dxa"/>
          </w:tcPr>
          <w:p w14:paraId="26023070" w14:textId="77777777" w:rsidR="00980138" w:rsidRPr="008645AC" w:rsidRDefault="00980138" w:rsidP="00F767A5">
            <w:pPr>
              <w:widowControl w:val="0"/>
              <w:jc w:val="both"/>
              <w:rPr>
                <w:rFonts w:ascii="Arial" w:eastAsia="Calibri" w:hAnsi="Arial" w:cs="Arial"/>
                <w:sz w:val="24"/>
                <w:szCs w:val="24"/>
              </w:rPr>
            </w:pPr>
            <w:r w:rsidRPr="008645AC">
              <w:rPr>
                <w:rFonts w:ascii="Arial" w:eastAsia="Calibri" w:hAnsi="Arial" w:cs="Arial"/>
                <w:sz w:val="24"/>
                <w:szCs w:val="24"/>
              </w:rPr>
              <w:t>Pérdida antes de la ruptura</w:t>
            </w:r>
          </w:p>
        </w:tc>
      </w:tr>
    </w:tbl>
    <w:p w14:paraId="1AF9D1B1" w14:textId="77777777" w:rsidR="009D547E" w:rsidRPr="008645AC" w:rsidRDefault="009D547E" w:rsidP="009D547E">
      <w:pPr>
        <w:widowControl w:val="0"/>
        <w:ind w:hanging="34"/>
        <w:jc w:val="both"/>
        <w:rPr>
          <w:rFonts w:ascii="Arial" w:eastAsia="Calibri" w:hAnsi="Arial" w:cs="Arial"/>
          <w:sz w:val="24"/>
          <w:szCs w:val="24"/>
        </w:rPr>
      </w:pPr>
    </w:p>
    <w:p w14:paraId="7CEE25B9" w14:textId="77777777" w:rsidR="009D547E" w:rsidRPr="008645AC" w:rsidRDefault="009D547E" w:rsidP="009D547E">
      <w:pPr>
        <w:widowControl w:val="0"/>
        <w:ind w:hanging="34"/>
        <w:jc w:val="both"/>
        <w:rPr>
          <w:rFonts w:ascii="Arial" w:eastAsia="Calibri" w:hAnsi="Arial" w:cs="Arial"/>
          <w:b/>
          <w:sz w:val="24"/>
          <w:szCs w:val="24"/>
        </w:rPr>
      </w:pPr>
    </w:p>
    <w:p w14:paraId="572A33C6" w14:textId="6B5125DC"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5</w:t>
      </w:r>
      <w:r w:rsidR="000121B3">
        <w:rPr>
          <w:rFonts w:ascii="Arial" w:eastAsia="Calibri" w:hAnsi="Arial" w:cs="Arial"/>
          <w:b/>
          <w:sz w:val="24"/>
          <w:szCs w:val="24"/>
        </w:rPr>
        <w:t>.</w:t>
      </w:r>
      <w:r w:rsidRPr="008645AC">
        <w:rPr>
          <w:rFonts w:ascii="Arial" w:eastAsia="Calibri" w:hAnsi="Arial" w:cs="Arial"/>
          <w:b/>
          <w:sz w:val="24"/>
          <w:szCs w:val="24"/>
        </w:rPr>
        <w:t xml:space="preserve"> NORMAS Y DOCUMENTOS DE REFERENCIA</w:t>
      </w:r>
    </w:p>
    <w:p w14:paraId="09111FA8" w14:textId="77777777" w:rsidR="009D547E" w:rsidRPr="008645AC" w:rsidRDefault="009D547E" w:rsidP="009D547E">
      <w:pPr>
        <w:widowControl w:val="0"/>
        <w:ind w:hanging="34"/>
        <w:jc w:val="both"/>
        <w:rPr>
          <w:rFonts w:ascii="Arial" w:eastAsia="Calibri" w:hAnsi="Arial" w:cs="Arial"/>
          <w:sz w:val="24"/>
          <w:szCs w:val="24"/>
        </w:rPr>
      </w:pPr>
    </w:p>
    <w:p w14:paraId="70F812A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Este RTM se basa en la ISO 11439:2013 “Gas </w:t>
      </w:r>
      <w:proofErr w:type="spellStart"/>
      <w:r w:rsidRPr="008645AC">
        <w:rPr>
          <w:rFonts w:ascii="Arial" w:eastAsia="Calibri" w:hAnsi="Arial" w:cs="Arial"/>
          <w:sz w:val="24"/>
          <w:szCs w:val="24"/>
        </w:rPr>
        <w:t>cylinders</w:t>
      </w:r>
      <w:proofErr w:type="spellEnd"/>
      <w:r w:rsidRPr="008645AC">
        <w:rPr>
          <w:rFonts w:ascii="Arial" w:eastAsia="Calibri" w:hAnsi="Arial" w:cs="Arial"/>
          <w:sz w:val="24"/>
          <w:szCs w:val="24"/>
        </w:rPr>
        <w:t xml:space="preserve"> – High </w:t>
      </w:r>
      <w:proofErr w:type="spellStart"/>
      <w:r w:rsidRPr="008645AC">
        <w:rPr>
          <w:rFonts w:ascii="Arial" w:eastAsia="Calibri" w:hAnsi="Arial" w:cs="Arial"/>
          <w:sz w:val="24"/>
          <w:szCs w:val="24"/>
        </w:rPr>
        <w:t>pressure</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cylinders</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for</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the</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on-board</w:t>
      </w:r>
      <w:proofErr w:type="spellEnd"/>
      <w:r w:rsidRPr="008645AC">
        <w:rPr>
          <w:rFonts w:ascii="Arial" w:eastAsia="Calibri" w:hAnsi="Arial" w:cs="Arial"/>
          <w:sz w:val="24"/>
          <w:szCs w:val="24"/>
        </w:rPr>
        <w:t xml:space="preserve"> </w:t>
      </w:r>
      <w:proofErr w:type="spellStart"/>
      <w:r w:rsidRPr="008645AC">
        <w:rPr>
          <w:rFonts w:ascii="Arial" w:eastAsia="Calibri" w:hAnsi="Arial" w:cs="Arial"/>
          <w:sz w:val="24"/>
          <w:szCs w:val="24"/>
        </w:rPr>
        <w:t>storage</w:t>
      </w:r>
      <w:proofErr w:type="spellEnd"/>
      <w:r w:rsidRPr="008645AC">
        <w:rPr>
          <w:rFonts w:ascii="Arial" w:eastAsia="Calibri" w:hAnsi="Arial" w:cs="Arial"/>
          <w:sz w:val="24"/>
          <w:szCs w:val="24"/>
        </w:rPr>
        <w:t xml:space="preserve"> of natural gas as a fuel </w:t>
      </w:r>
      <w:proofErr w:type="spellStart"/>
      <w:r w:rsidRPr="008645AC">
        <w:rPr>
          <w:rFonts w:ascii="Arial" w:eastAsia="Calibri" w:hAnsi="Arial" w:cs="Arial"/>
          <w:sz w:val="24"/>
          <w:szCs w:val="24"/>
        </w:rPr>
        <w:t>for</w:t>
      </w:r>
      <w:proofErr w:type="spellEnd"/>
      <w:r w:rsidRPr="008645AC">
        <w:rPr>
          <w:rFonts w:ascii="Arial" w:eastAsia="Calibri" w:hAnsi="Arial" w:cs="Arial"/>
          <w:sz w:val="24"/>
          <w:szCs w:val="24"/>
        </w:rPr>
        <w:t xml:space="preserve"> automotive </w:t>
      </w:r>
      <w:proofErr w:type="spellStart"/>
      <w:r w:rsidRPr="008645AC">
        <w:rPr>
          <w:rFonts w:ascii="Arial" w:eastAsia="Calibri" w:hAnsi="Arial" w:cs="Arial"/>
          <w:sz w:val="24"/>
          <w:szCs w:val="24"/>
        </w:rPr>
        <w:t>vehicles</w:t>
      </w:r>
      <w:proofErr w:type="spellEnd"/>
      <w:r w:rsidRPr="008645AC">
        <w:rPr>
          <w:rFonts w:ascii="Arial" w:eastAsia="Calibri" w:hAnsi="Arial" w:cs="Arial"/>
          <w:sz w:val="24"/>
          <w:szCs w:val="24"/>
        </w:rPr>
        <w:t>” y su Adenda 1 del año 2021. En ese sentido, son de referencia, todos los documentos enunciados en el capítulo 2 de esa Norma.</w:t>
      </w:r>
    </w:p>
    <w:p w14:paraId="77F040FE" w14:textId="77777777" w:rsidR="009D547E" w:rsidRPr="008645AC" w:rsidRDefault="009D547E" w:rsidP="009D547E">
      <w:pPr>
        <w:widowControl w:val="0"/>
        <w:ind w:hanging="34"/>
        <w:jc w:val="both"/>
        <w:rPr>
          <w:rFonts w:ascii="Arial" w:eastAsia="Calibri" w:hAnsi="Arial" w:cs="Arial"/>
          <w:sz w:val="24"/>
          <w:szCs w:val="24"/>
        </w:rPr>
      </w:pPr>
    </w:p>
    <w:p w14:paraId="56FA569E" w14:textId="2326532C" w:rsidR="009D547E" w:rsidRPr="008645AC" w:rsidRDefault="008645AC" w:rsidP="009D547E">
      <w:pPr>
        <w:widowControl w:val="0"/>
        <w:ind w:hanging="34"/>
        <w:jc w:val="both"/>
        <w:rPr>
          <w:rFonts w:ascii="Arial" w:eastAsia="Calibri" w:hAnsi="Arial" w:cs="Arial"/>
          <w:b/>
          <w:sz w:val="24"/>
          <w:szCs w:val="24"/>
        </w:rPr>
      </w:pPr>
      <w:r>
        <w:rPr>
          <w:rFonts w:ascii="Arial" w:eastAsia="Calibri" w:hAnsi="Arial" w:cs="Arial"/>
          <w:b/>
          <w:sz w:val="24"/>
          <w:szCs w:val="24"/>
        </w:rPr>
        <w:t>6</w:t>
      </w:r>
      <w:r w:rsidR="000121B3">
        <w:rPr>
          <w:rFonts w:ascii="Arial" w:eastAsia="Calibri" w:hAnsi="Arial" w:cs="Arial"/>
          <w:b/>
          <w:sz w:val="24"/>
          <w:szCs w:val="24"/>
        </w:rPr>
        <w:t>.</w:t>
      </w:r>
      <w:r>
        <w:rPr>
          <w:rFonts w:ascii="Arial" w:eastAsia="Calibri" w:hAnsi="Arial" w:cs="Arial"/>
          <w:b/>
          <w:sz w:val="24"/>
          <w:szCs w:val="24"/>
        </w:rPr>
        <w:t xml:space="preserve"> REQUISITOS GENERALES Y TÉ</w:t>
      </w:r>
      <w:r w:rsidR="009D547E" w:rsidRPr="008645AC">
        <w:rPr>
          <w:rFonts w:ascii="Arial" w:eastAsia="Calibri" w:hAnsi="Arial" w:cs="Arial"/>
          <w:b/>
          <w:sz w:val="24"/>
          <w:szCs w:val="24"/>
        </w:rPr>
        <w:t>CNICOS</w:t>
      </w:r>
    </w:p>
    <w:p w14:paraId="5CD9DF76" w14:textId="77777777" w:rsidR="009D547E" w:rsidRPr="008645AC" w:rsidRDefault="009D547E" w:rsidP="009D547E">
      <w:pPr>
        <w:widowControl w:val="0"/>
        <w:ind w:hanging="34"/>
        <w:jc w:val="both"/>
        <w:rPr>
          <w:rFonts w:ascii="Arial" w:eastAsia="Calibri" w:hAnsi="Arial" w:cs="Arial"/>
          <w:b/>
          <w:sz w:val="24"/>
          <w:szCs w:val="24"/>
        </w:rPr>
      </w:pPr>
    </w:p>
    <w:p w14:paraId="2D5E9992" w14:textId="77777777" w:rsidR="009D547E" w:rsidRPr="008645AC" w:rsidRDefault="009D547E" w:rsidP="009D547E">
      <w:pPr>
        <w:widowControl w:val="0"/>
        <w:ind w:hanging="34"/>
        <w:jc w:val="both"/>
        <w:rPr>
          <w:rFonts w:ascii="Arial" w:eastAsia="Calibri" w:hAnsi="Arial" w:cs="Arial"/>
          <w:b/>
          <w:sz w:val="24"/>
          <w:szCs w:val="24"/>
        </w:rPr>
      </w:pPr>
    </w:p>
    <w:p w14:paraId="21363881"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lastRenderedPageBreak/>
        <w:t>6.1 CONDICIONES DE SERVICIO</w:t>
      </w:r>
    </w:p>
    <w:p w14:paraId="382264C3" w14:textId="77777777" w:rsidR="009D547E" w:rsidRPr="008645AC" w:rsidRDefault="009D547E" w:rsidP="009D547E">
      <w:pPr>
        <w:widowControl w:val="0"/>
        <w:ind w:hanging="34"/>
        <w:jc w:val="both"/>
        <w:rPr>
          <w:rFonts w:ascii="Arial" w:eastAsia="Calibri" w:hAnsi="Arial" w:cs="Arial"/>
          <w:sz w:val="24"/>
          <w:szCs w:val="24"/>
        </w:rPr>
      </w:pPr>
    </w:p>
    <w:p w14:paraId="1A8053A6"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Para los efectos de este RTM, se deben aplicar las condiciones de servicio especificadas en el capítulo 4 de la ISO 11439:2013, a excepción del apartado 4.2, para lo cual se debe considerar lo siguiente: </w:t>
      </w:r>
    </w:p>
    <w:p w14:paraId="4815D3BB" w14:textId="77777777" w:rsidR="009D547E" w:rsidRPr="008645AC" w:rsidRDefault="009D547E" w:rsidP="009D547E">
      <w:pPr>
        <w:widowControl w:val="0"/>
        <w:ind w:hanging="34"/>
        <w:jc w:val="both"/>
        <w:rPr>
          <w:rFonts w:ascii="Arial" w:eastAsia="Calibri" w:hAnsi="Arial" w:cs="Arial"/>
          <w:sz w:val="24"/>
          <w:szCs w:val="24"/>
        </w:rPr>
      </w:pPr>
    </w:p>
    <w:p w14:paraId="08689144"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6.1.1 Presiones máximas</w:t>
      </w:r>
    </w:p>
    <w:p w14:paraId="2E99997F" w14:textId="77777777" w:rsidR="009D547E" w:rsidRPr="008645AC" w:rsidRDefault="009D547E" w:rsidP="009D547E">
      <w:pPr>
        <w:widowControl w:val="0"/>
        <w:ind w:hanging="34"/>
        <w:jc w:val="both"/>
        <w:rPr>
          <w:rFonts w:ascii="Arial" w:eastAsia="Calibri" w:hAnsi="Arial" w:cs="Arial"/>
          <w:sz w:val="24"/>
          <w:szCs w:val="24"/>
        </w:rPr>
      </w:pPr>
    </w:p>
    <w:p w14:paraId="55A27507" w14:textId="77777777" w:rsidR="009D547E" w:rsidRPr="008645AC" w:rsidRDefault="009D547E" w:rsidP="009D547E">
      <w:pPr>
        <w:widowControl w:val="0"/>
        <w:jc w:val="both"/>
        <w:rPr>
          <w:rFonts w:ascii="Arial" w:eastAsia="Calibri" w:hAnsi="Arial" w:cs="Arial"/>
          <w:sz w:val="24"/>
          <w:szCs w:val="24"/>
        </w:rPr>
      </w:pPr>
      <w:r w:rsidRPr="008645AC">
        <w:rPr>
          <w:rFonts w:ascii="Arial" w:eastAsia="Calibri" w:hAnsi="Arial" w:cs="Arial"/>
          <w:sz w:val="24"/>
          <w:szCs w:val="24"/>
        </w:rPr>
        <w:t>Este RTM establece que el cilindro debe ser diseñado para:</w:t>
      </w:r>
    </w:p>
    <w:p w14:paraId="547069DB" w14:textId="77777777" w:rsidR="009D547E" w:rsidRPr="008645AC" w:rsidRDefault="009D547E" w:rsidP="009D547E">
      <w:pPr>
        <w:widowControl w:val="0"/>
        <w:jc w:val="both"/>
        <w:rPr>
          <w:rFonts w:ascii="Arial" w:eastAsia="Calibri" w:hAnsi="Arial" w:cs="Arial"/>
          <w:sz w:val="24"/>
          <w:szCs w:val="24"/>
        </w:rPr>
      </w:pPr>
    </w:p>
    <w:p w14:paraId="7799C801" w14:textId="77777777" w:rsidR="009D547E" w:rsidRPr="008645AC" w:rsidRDefault="009D547E" w:rsidP="009D547E">
      <w:pPr>
        <w:pStyle w:val="Prrafodelista"/>
        <w:widowControl w:val="0"/>
        <w:numPr>
          <w:ilvl w:val="0"/>
          <w:numId w:val="14"/>
        </w:numPr>
        <w:jc w:val="both"/>
        <w:rPr>
          <w:rFonts w:ascii="Arial" w:hAnsi="Arial" w:cs="Arial"/>
          <w:sz w:val="24"/>
          <w:szCs w:val="24"/>
        </w:rPr>
      </w:pPr>
      <w:r w:rsidRPr="008645AC">
        <w:rPr>
          <w:rFonts w:ascii="Arial" w:hAnsi="Arial" w:cs="Arial"/>
          <w:sz w:val="24"/>
          <w:szCs w:val="24"/>
        </w:rPr>
        <w:t xml:space="preserve">Una presión de trabajo de 200 bar a una temperatura estabilizada de 15 </w:t>
      </w:r>
      <w:proofErr w:type="spellStart"/>
      <w:r w:rsidRPr="008645AC">
        <w:rPr>
          <w:rFonts w:ascii="Arial" w:hAnsi="Arial" w:cs="Arial"/>
          <w:sz w:val="24"/>
          <w:szCs w:val="24"/>
        </w:rPr>
        <w:t>ºC</w:t>
      </w:r>
      <w:proofErr w:type="spellEnd"/>
      <w:r w:rsidRPr="008645AC">
        <w:rPr>
          <w:rFonts w:ascii="Arial" w:hAnsi="Arial" w:cs="Arial"/>
          <w:sz w:val="24"/>
          <w:szCs w:val="24"/>
        </w:rPr>
        <w:t>;</w:t>
      </w:r>
    </w:p>
    <w:p w14:paraId="619AB936" w14:textId="77777777" w:rsidR="009D547E" w:rsidRPr="008645AC" w:rsidRDefault="009D547E" w:rsidP="009D547E">
      <w:pPr>
        <w:pStyle w:val="Prrafodelista"/>
        <w:widowControl w:val="0"/>
        <w:numPr>
          <w:ilvl w:val="0"/>
          <w:numId w:val="14"/>
        </w:numPr>
        <w:jc w:val="both"/>
        <w:rPr>
          <w:rFonts w:ascii="Arial" w:hAnsi="Arial" w:cs="Arial"/>
          <w:sz w:val="24"/>
          <w:szCs w:val="24"/>
        </w:rPr>
      </w:pPr>
      <w:r w:rsidRPr="008645AC">
        <w:rPr>
          <w:rFonts w:ascii="Arial" w:hAnsi="Arial" w:cs="Arial"/>
          <w:sz w:val="24"/>
          <w:szCs w:val="24"/>
        </w:rPr>
        <w:t>Una presión máxima que no exceda 260 bar, independientemente de las condiciones de llenado o temperatura.</w:t>
      </w:r>
    </w:p>
    <w:p w14:paraId="07C0275C" w14:textId="77777777" w:rsidR="009D547E" w:rsidRPr="008645AC" w:rsidRDefault="009D547E" w:rsidP="009D547E">
      <w:pPr>
        <w:pStyle w:val="Prrafodelista"/>
        <w:widowControl w:val="0"/>
        <w:ind w:left="720"/>
        <w:rPr>
          <w:rFonts w:ascii="Arial" w:hAnsi="Arial" w:cs="Arial"/>
          <w:sz w:val="24"/>
          <w:szCs w:val="24"/>
        </w:rPr>
      </w:pPr>
    </w:p>
    <w:p w14:paraId="71B2A69F" w14:textId="77777777" w:rsidR="009D547E" w:rsidRPr="008645AC" w:rsidRDefault="008645AC" w:rsidP="009D547E">
      <w:pPr>
        <w:widowControl w:val="0"/>
        <w:ind w:hanging="34"/>
        <w:jc w:val="both"/>
        <w:rPr>
          <w:rFonts w:ascii="Arial" w:eastAsia="Calibri" w:hAnsi="Arial" w:cs="Arial"/>
          <w:b/>
          <w:sz w:val="24"/>
          <w:szCs w:val="24"/>
        </w:rPr>
      </w:pPr>
      <w:r>
        <w:rPr>
          <w:rFonts w:ascii="Arial" w:eastAsia="Calibri" w:hAnsi="Arial" w:cs="Arial"/>
          <w:b/>
          <w:sz w:val="24"/>
          <w:szCs w:val="24"/>
        </w:rPr>
        <w:t>6.2 INSPECCIÓ</w:t>
      </w:r>
      <w:r w:rsidR="009D547E" w:rsidRPr="008645AC">
        <w:rPr>
          <w:rFonts w:ascii="Arial" w:eastAsia="Calibri" w:hAnsi="Arial" w:cs="Arial"/>
          <w:b/>
          <w:sz w:val="24"/>
          <w:szCs w:val="24"/>
        </w:rPr>
        <w:t>N Y ENSAYOS</w:t>
      </w:r>
    </w:p>
    <w:p w14:paraId="6DAF166C" w14:textId="77777777" w:rsidR="009D547E" w:rsidRPr="008645AC" w:rsidRDefault="009D547E" w:rsidP="009D547E">
      <w:pPr>
        <w:widowControl w:val="0"/>
        <w:ind w:hanging="34"/>
        <w:jc w:val="both"/>
        <w:rPr>
          <w:rFonts w:ascii="Arial" w:eastAsia="Calibri" w:hAnsi="Arial" w:cs="Arial"/>
          <w:sz w:val="24"/>
          <w:szCs w:val="24"/>
        </w:rPr>
      </w:pPr>
    </w:p>
    <w:p w14:paraId="70FC2664"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6.2.1</w:t>
      </w:r>
      <w:r w:rsidRPr="008645AC">
        <w:rPr>
          <w:rFonts w:ascii="Arial" w:eastAsia="Calibri" w:hAnsi="Arial" w:cs="Arial"/>
          <w:sz w:val="24"/>
          <w:szCs w:val="24"/>
        </w:rPr>
        <w:t xml:space="preserve"> Para los efectos de este RTM, se debe aplicar para inspección y ensayos lo especificado en el capítulo 5 de la ISO 11439:2013, </w:t>
      </w:r>
      <w:r w:rsidR="007B4354" w:rsidRPr="008645AC">
        <w:rPr>
          <w:rFonts w:ascii="Arial" w:eastAsia="Calibri" w:hAnsi="Arial" w:cs="Arial"/>
          <w:sz w:val="24"/>
          <w:szCs w:val="24"/>
        </w:rPr>
        <w:t>considerando</w:t>
      </w:r>
      <w:r w:rsidRPr="008645AC">
        <w:rPr>
          <w:rFonts w:ascii="Arial" w:eastAsia="Calibri" w:hAnsi="Arial" w:cs="Arial"/>
          <w:sz w:val="24"/>
          <w:szCs w:val="24"/>
        </w:rPr>
        <w:t xml:space="preserve"> </w:t>
      </w:r>
      <w:r w:rsidR="007B4354" w:rsidRPr="008645AC">
        <w:rPr>
          <w:rFonts w:ascii="Arial" w:eastAsia="Calibri" w:hAnsi="Arial" w:cs="Arial"/>
          <w:sz w:val="24"/>
          <w:szCs w:val="24"/>
        </w:rPr>
        <w:t>l</w:t>
      </w:r>
      <w:r w:rsidRPr="008645AC">
        <w:rPr>
          <w:rFonts w:ascii="Arial" w:eastAsia="Calibri" w:hAnsi="Arial" w:cs="Arial"/>
          <w:sz w:val="24"/>
          <w:szCs w:val="24"/>
        </w:rPr>
        <w:t xml:space="preserve">o prescrito en el apartado 6.2.2 </w:t>
      </w:r>
      <w:r w:rsidR="007B4354" w:rsidRPr="008645AC">
        <w:rPr>
          <w:rFonts w:ascii="Arial" w:eastAsia="Calibri" w:hAnsi="Arial" w:cs="Arial"/>
          <w:sz w:val="24"/>
          <w:szCs w:val="24"/>
        </w:rPr>
        <w:t xml:space="preserve">detallado </w:t>
      </w:r>
      <w:r w:rsidRPr="008645AC">
        <w:rPr>
          <w:rFonts w:ascii="Arial" w:eastAsia="Calibri" w:hAnsi="Arial" w:cs="Arial"/>
          <w:sz w:val="24"/>
          <w:szCs w:val="24"/>
        </w:rPr>
        <w:t>a continuación.</w:t>
      </w:r>
    </w:p>
    <w:p w14:paraId="1459BF98" w14:textId="77777777" w:rsidR="009D547E" w:rsidRPr="008645AC" w:rsidRDefault="009D547E" w:rsidP="009D547E">
      <w:pPr>
        <w:widowControl w:val="0"/>
        <w:ind w:hanging="34"/>
        <w:jc w:val="both"/>
        <w:rPr>
          <w:rFonts w:ascii="Arial" w:eastAsia="Calibri" w:hAnsi="Arial" w:cs="Arial"/>
          <w:sz w:val="24"/>
          <w:szCs w:val="24"/>
        </w:rPr>
      </w:pPr>
    </w:p>
    <w:p w14:paraId="5217E809"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6.2.2</w:t>
      </w:r>
      <w:r w:rsidRPr="008645AC">
        <w:rPr>
          <w:rFonts w:ascii="Arial" w:eastAsia="Calibri" w:hAnsi="Arial" w:cs="Arial"/>
          <w:sz w:val="24"/>
          <w:szCs w:val="24"/>
        </w:rPr>
        <w:t xml:space="preserve"> El fabricante del cilindro es el responsable del control de la composición química del acero y del aluminio utilizado como materia prima del cilindro o el</w:t>
      </w:r>
      <w:r w:rsidRPr="008645AC">
        <w:rPr>
          <w:rFonts w:ascii="Arial" w:eastAsia="Calibri" w:hAnsi="Arial" w:cs="Arial"/>
          <w:i/>
          <w:sz w:val="24"/>
          <w:szCs w:val="24"/>
        </w:rPr>
        <w:t xml:space="preserve"> </w:t>
      </w:r>
      <w:proofErr w:type="spellStart"/>
      <w:r w:rsidRPr="008645AC">
        <w:rPr>
          <w:rFonts w:ascii="Arial" w:eastAsia="Calibri" w:hAnsi="Arial" w:cs="Arial"/>
          <w:i/>
          <w:sz w:val="24"/>
          <w:szCs w:val="24"/>
        </w:rPr>
        <w:t>liner</w:t>
      </w:r>
      <w:proofErr w:type="spellEnd"/>
      <w:r w:rsidRPr="008645AC">
        <w:rPr>
          <w:rFonts w:ascii="Arial" w:eastAsia="Calibri" w:hAnsi="Arial" w:cs="Arial"/>
          <w:sz w:val="24"/>
          <w:szCs w:val="24"/>
        </w:rPr>
        <w:t>. Para esto, debe exigir un certificado de análisis químico del fabricante de esa materia prima, pudiendo complementariamente realizar un contra análisis químico para asegurar la conformidad con lo declarado por el fabricante y la ISO 11439:2013.</w:t>
      </w:r>
    </w:p>
    <w:p w14:paraId="7A2D757C" w14:textId="77777777" w:rsidR="009D547E" w:rsidRPr="008645AC" w:rsidRDefault="009D547E" w:rsidP="009D547E">
      <w:pPr>
        <w:widowControl w:val="0"/>
        <w:ind w:hanging="34"/>
        <w:jc w:val="both"/>
        <w:rPr>
          <w:rFonts w:ascii="Arial" w:eastAsia="Calibri" w:hAnsi="Arial" w:cs="Arial"/>
          <w:sz w:val="24"/>
          <w:szCs w:val="24"/>
        </w:rPr>
      </w:pPr>
    </w:p>
    <w:p w14:paraId="3D011C8B" w14:textId="77777777" w:rsidR="009D547E" w:rsidRPr="008645AC" w:rsidRDefault="009D547E" w:rsidP="009D547E">
      <w:pPr>
        <w:widowControl w:val="0"/>
        <w:jc w:val="both"/>
        <w:rPr>
          <w:rFonts w:ascii="Arial" w:eastAsia="Calibri" w:hAnsi="Arial" w:cs="Arial"/>
          <w:b/>
          <w:sz w:val="24"/>
          <w:szCs w:val="24"/>
        </w:rPr>
      </w:pPr>
      <w:r w:rsidRPr="008645AC">
        <w:rPr>
          <w:rFonts w:ascii="Arial" w:eastAsia="Calibri" w:hAnsi="Arial" w:cs="Arial"/>
          <w:b/>
          <w:sz w:val="24"/>
          <w:szCs w:val="24"/>
        </w:rPr>
        <w:t>6.3 PROCEDIMIENTO DE APROBACIÓN DE TIPO</w:t>
      </w:r>
    </w:p>
    <w:p w14:paraId="6EB0DC22" w14:textId="77777777" w:rsidR="009D547E" w:rsidRPr="008645AC" w:rsidRDefault="009D547E" w:rsidP="009D547E">
      <w:pPr>
        <w:widowControl w:val="0"/>
        <w:ind w:hanging="34"/>
        <w:jc w:val="both"/>
        <w:rPr>
          <w:rFonts w:ascii="Arial" w:eastAsia="Calibri" w:hAnsi="Arial" w:cs="Arial"/>
          <w:sz w:val="24"/>
          <w:szCs w:val="24"/>
        </w:rPr>
      </w:pPr>
    </w:p>
    <w:p w14:paraId="11F9E3D0" w14:textId="77777777" w:rsidR="009D547E" w:rsidRPr="008645AC" w:rsidRDefault="009D547E" w:rsidP="009D547E">
      <w:pPr>
        <w:pStyle w:val="ABNT"/>
        <w:widowControl w:val="0"/>
        <w:spacing w:before="0" w:after="0" w:line="240" w:lineRule="auto"/>
        <w:rPr>
          <w:lang w:val="es-AR"/>
        </w:rPr>
      </w:pPr>
      <w:r w:rsidRPr="008645AC">
        <w:rPr>
          <w:rFonts w:cs="Arial"/>
          <w:sz w:val="24"/>
          <w:szCs w:val="24"/>
          <w:lang w:val="es-AR"/>
        </w:rPr>
        <w:t>A los efectos de este RTM, la aprobación de tipo por parte del organismo de inspección autorizado debe incluir el cumplimiento del capítulo 6 de la ISO 11439: 2013.</w:t>
      </w:r>
    </w:p>
    <w:p w14:paraId="3AA565EC" w14:textId="77777777" w:rsidR="009D547E" w:rsidRPr="008645AC" w:rsidRDefault="009D547E" w:rsidP="009D547E">
      <w:pPr>
        <w:widowControl w:val="0"/>
        <w:ind w:hanging="34"/>
        <w:jc w:val="both"/>
        <w:rPr>
          <w:rFonts w:ascii="Arial" w:eastAsia="Calibri" w:hAnsi="Arial" w:cs="Arial"/>
          <w:sz w:val="24"/>
          <w:szCs w:val="24"/>
        </w:rPr>
      </w:pPr>
    </w:p>
    <w:p w14:paraId="7643F3E2" w14:textId="77777777" w:rsidR="009D547E" w:rsidRPr="008645AC" w:rsidRDefault="009D547E" w:rsidP="009D547E">
      <w:pPr>
        <w:widowControl w:val="0"/>
        <w:ind w:hanging="34"/>
        <w:jc w:val="both"/>
        <w:rPr>
          <w:rFonts w:ascii="Arial" w:eastAsia="Calibri" w:hAnsi="Arial" w:cs="Arial"/>
          <w:sz w:val="24"/>
          <w:szCs w:val="24"/>
        </w:rPr>
      </w:pPr>
    </w:p>
    <w:p w14:paraId="27F02D8C" w14:textId="77777777" w:rsidR="009D547E" w:rsidRPr="000121B3" w:rsidRDefault="009D547E" w:rsidP="009D547E">
      <w:pPr>
        <w:widowControl w:val="0"/>
        <w:ind w:hanging="34"/>
        <w:jc w:val="both"/>
        <w:rPr>
          <w:rFonts w:ascii="Arial" w:eastAsia="Calibri" w:hAnsi="Arial" w:cs="Arial"/>
          <w:b/>
          <w:sz w:val="24"/>
          <w:szCs w:val="24"/>
          <w:lang w:val="pt-BR"/>
        </w:rPr>
      </w:pPr>
      <w:r w:rsidRPr="000121B3">
        <w:rPr>
          <w:rFonts w:ascii="Arial" w:eastAsia="Calibri" w:hAnsi="Arial" w:cs="Arial"/>
          <w:b/>
          <w:sz w:val="24"/>
          <w:szCs w:val="24"/>
          <w:lang w:val="pt-BR"/>
        </w:rPr>
        <w:t>6.</w:t>
      </w:r>
      <w:r w:rsidR="008645AC" w:rsidRPr="000121B3">
        <w:rPr>
          <w:rFonts w:ascii="Arial" w:eastAsia="Calibri" w:hAnsi="Arial" w:cs="Arial"/>
          <w:b/>
          <w:sz w:val="24"/>
          <w:szCs w:val="24"/>
          <w:lang w:val="pt-BR"/>
        </w:rPr>
        <w:t>4 REQUISITOS PARA CILINDROS METÁ</w:t>
      </w:r>
      <w:r w:rsidRPr="000121B3">
        <w:rPr>
          <w:rFonts w:ascii="Arial" w:eastAsia="Calibri" w:hAnsi="Arial" w:cs="Arial"/>
          <w:b/>
          <w:sz w:val="24"/>
          <w:szCs w:val="24"/>
          <w:lang w:val="pt-BR"/>
        </w:rPr>
        <w:t>LICOS TIPO 1</w:t>
      </w:r>
    </w:p>
    <w:p w14:paraId="441024DB" w14:textId="77777777" w:rsidR="009D547E" w:rsidRPr="000121B3" w:rsidRDefault="009D547E" w:rsidP="009D547E">
      <w:pPr>
        <w:widowControl w:val="0"/>
        <w:ind w:hanging="34"/>
        <w:jc w:val="both"/>
        <w:rPr>
          <w:rFonts w:ascii="Arial" w:eastAsia="Calibri" w:hAnsi="Arial" w:cs="Arial"/>
          <w:sz w:val="24"/>
          <w:szCs w:val="24"/>
          <w:lang w:val="pt-BR"/>
        </w:rPr>
      </w:pPr>
    </w:p>
    <w:p w14:paraId="3A62CCF6"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6.4.1</w:t>
      </w:r>
      <w:r w:rsidRPr="008645AC">
        <w:rPr>
          <w:rFonts w:ascii="Arial" w:eastAsia="Calibri" w:hAnsi="Arial" w:cs="Arial"/>
          <w:sz w:val="24"/>
          <w:szCs w:val="24"/>
        </w:rPr>
        <w:t xml:space="preserve"> Para los efectos de este RTM, se debe aplicar para cilindros Tipo 1 lo especificado en el capítulo 7 de la ISO 11439:2013 y su Adenda 1 del año 2021, complementando o modificando con los requisitos detallados a continuación.</w:t>
      </w:r>
    </w:p>
    <w:p w14:paraId="7B5DC651" w14:textId="77777777" w:rsidR="009D547E" w:rsidRPr="008645AC" w:rsidRDefault="009D547E" w:rsidP="009D547E">
      <w:pPr>
        <w:widowControl w:val="0"/>
        <w:ind w:hanging="34"/>
        <w:jc w:val="both"/>
        <w:rPr>
          <w:rFonts w:ascii="Arial" w:eastAsia="Calibri" w:hAnsi="Arial" w:cs="Arial"/>
          <w:sz w:val="24"/>
          <w:szCs w:val="24"/>
        </w:rPr>
      </w:pPr>
    </w:p>
    <w:p w14:paraId="578E002B"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6.4.1.1 Controles de la composición química</w:t>
      </w:r>
    </w:p>
    <w:p w14:paraId="7DA95D71" w14:textId="77777777" w:rsidR="009D547E" w:rsidRPr="008645AC" w:rsidRDefault="009D547E" w:rsidP="009D547E">
      <w:pPr>
        <w:widowControl w:val="0"/>
        <w:ind w:hanging="34"/>
        <w:jc w:val="both"/>
        <w:rPr>
          <w:rFonts w:ascii="Arial" w:eastAsia="Calibri" w:hAnsi="Arial" w:cs="Arial"/>
          <w:sz w:val="24"/>
          <w:szCs w:val="24"/>
        </w:rPr>
      </w:pPr>
    </w:p>
    <w:p w14:paraId="6572A080"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Adicionalmente a lo establecido en el apartado 7.2.2 de la ISO 11439:2013, debe ser considerado lo detallado en el apartado 6.2 de este RTM.</w:t>
      </w:r>
    </w:p>
    <w:p w14:paraId="7984306E" w14:textId="77777777" w:rsidR="009D547E" w:rsidRPr="008645AC" w:rsidRDefault="009D547E" w:rsidP="009D547E">
      <w:pPr>
        <w:widowControl w:val="0"/>
        <w:ind w:hanging="34"/>
        <w:jc w:val="both"/>
        <w:rPr>
          <w:rFonts w:ascii="Arial" w:eastAsia="Calibri" w:hAnsi="Arial" w:cs="Arial"/>
          <w:sz w:val="24"/>
          <w:szCs w:val="24"/>
        </w:rPr>
      </w:pPr>
    </w:p>
    <w:p w14:paraId="5F42D54F"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6.4.1.2 Roscas de cuello</w:t>
      </w:r>
    </w:p>
    <w:p w14:paraId="21FE2087" w14:textId="77777777" w:rsidR="009D547E" w:rsidRPr="008645AC" w:rsidRDefault="009D547E" w:rsidP="009D547E">
      <w:pPr>
        <w:widowControl w:val="0"/>
        <w:ind w:hanging="34"/>
        <w:jc w:val="both"/>
        <w:rPr>
          <w:rFonts w:ascii="Arial" w:eastAsia="Calibri" w:hAnsi="Arial" w:cs="Arial"/>
          <w:sz w:val="24"/>
          <w:szCs w:val="24"/>
        </w:rPr>
      </w:pPr>
    </w:p>
    <w:p w14:paraId="2D3292F1"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Adicionalmente a lo establecido en el apartado 7.4.3 de la ISO 11439:2013 </w:t>
      </w:r>
      <w:r w:rsidR="005C1FC9" w:rsidRPr="008645AC">
        <w:rPr>
          <w:rFonts w:ascii="Arial" w:eastAsia="Calibri" w:hAnsi="Arial" w:cs="Arial"/>
          <w:sz w:val="24"/>
          <w:szCs w:val="24"/>
        </w:rPr>
        <w:t>se debe cumplidor</w:t>
      </w:r>
      <w:r w:rsidRPr="008645AC">
        <w:rPr>
          <w:rFonts w:ascii="Arial" w:eastAsia="Calibri" w:hAnsi="Arial" w:cs="Arial"/>
          <w:sz w:val="24"/>
          <w:szCs w:val="24"/>
        </w:rPr>
        <w:t xml:space="preserve"> los siguientes requisitos:</w:t>
      </w:r>
    </w:p>
    <w:p w14:paraId="083BEE5D" w14:textId="77777777" w:rsidR="009D547E" w:rsidRPr="008645AC" w:rsidRDefault="009D547E" w:rsidP="009D547E">
      <w:pPr>
        <w:widowControl w:val="0"/>
        <w:ind w:hanging="34"/>
        <w:jc w:val="both"/>
        <w:rPr>
          <w:rFonts w:ascii="Arial" w:eastAsia="Calibri" w:hAnsi="Arial" w:cs="Arial"/>
          <w:sz w:val="24"/>
          <w:szCs w:val="24"/>
        </w:rPr>
      </w:pPr>
    </w:p>
    <w:p w14:paraId="7E340BD8"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bCs/>
          <w:sz w:val="24"/>
          <w:szCs w:val="24"/>
        </w:rPr>
        <w:t>6.4.1.2.1</w:t>
      </w:r>
      <w:r w:rsidRPr="008645AC">
        <w:rPr>
          <w:rFonts w:ascii="Arial" w:eastAsia="Calibri" w:hAnsi="Arial" w:cs="Arial"/>
          <w:sz w:val="24"/>
          <w:szCs w:val="24"/>
        </w:rPr>
        <w:t xml:space="preserve"> La rosca de forma cónica debe cumplir con los requisitos técnicos establecidos en la ISO 11363-1:2018, con rosca 25E, teniendo en cuenta lo detallado </w:t>
      </w:r>
      <w:r w:rsidRPr="008645AC">
        <w:rPr>
          <w:rFonts w:ascii="Arial" w:eastAsia="Calibri" w:hAnsi="Arial" w:cs="Arial"/>
          <w:sz w:val="24"/>
          <w:szCs w:val="24"/>
        </w:rPr>
        <w:lastRenderedPageBreak/>
        <w:t xml:space="preserve">en el apartado 6.4.1.2.3 de este RTM. </w:t>
      </w:r>
    </w:p>
    <w:p w14:paraId="2DB7682A" w14:textId="77777777" w:rsidR="009D547E" w:rsidRPr="008645AC" w:rsidRDefault="009D547E" w:rsidP="009D547E">
      <w:pPr>
        <w:widowControl w:val="0"/>
        <w:ind w:hanging="34"/>
        <w:jc w:val="both"/>
        <w:rPr>
          <w:rFonts w:ascii="Arial" w:eastAsia="Calibri" w:hAnsi="Arial" w:cs="Arial"/>
          <w:sz w:val="24"/>
          <w:szCs w:val="24"/>
        </w:rPr>
      </w:pPr>
    </w:p>
    <w:p w14:paraId="7023CF1F" w14:textId="77777777" w:rsidR="00755F09"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bCs/>
          <w:sz w:val="24"/>
          <w:szCs w:val="24"/>
        </w:rPr>
        <w:t>6.4.1.2.2</w:t>
      </w:r>
      <w:r w:rsidRPr="008645AC">
        <w:rPr>
          <w:rFonts w:ascii="Arial" w:eastAsia="Calibri" w:hAnsi="Arial" w:cs="Arial"/>
          <w:sz w:val="24"/>
          <w:szCs w:val="24"/>
        </w:rPr>
        <w:t xml:space="preserve"> La rosca de forma paralela (cilíndrica) debe cumplir los requisitos técnicos establecidos en una de las siguientes normas:  </w:t>
      </w:r>
    </w:p>
    <w:p w14:paraId="28CDDD7C"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a) ISO 15245-1:2001, con rosca M30x2 (30P);</w:t>
      </w:r>
    </w:p>
    <w:p w14:paraId="7CB6B662"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b) ANSI/ASME B1.1 con rosca 2-12 UN (nominal 2”); </w:t>
      </w:r>
    </w:p>
    <w:p w14:paraId="087FD3BA"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c) ANSI/ASME B 1.1 con rosca 1 1/8–12 UNF.</w:t>
      </w:r>
    </w:p>
    <w:p w14:paraId="2AEA3F71" w14:textId="77777777" w:rsidR="009D547E" w:rsidRPr="008645AC" w:rsidRDefault="009D547E" w:rsidP="009D547E">
      <w:pPr>
        <w:widowControl w:val="0"/>
        <w:ind w:hanging="34"/>
        <w:jc w:val="both"/>
        <w:rPr>
          <w:rFonts w:ascii="Arial" w:eastAsia="Calibri" w:hAnsi="Arial" w:cs="Arial"/>
          <w:sz w:val="24"/>
          <w:szCs w:val="24"/>
        </w:rPr>
      </w:pPr>
    </w:p>
    <w:p w14:paraId="7790A6B7"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bCs/>
          <w:sz w:val="24"/>
          <w:szCs w:val="24"/>
        </w:rPr>
        <w:t>6.4.1.2.3</w:t>
      </w:r>
      <w:r w:rsidRPr="008645AC">
        <w:rPr>
          <w:rFonts w:ascii="Arial" w:eastAsia="Calibri" w:hAnsi="Arial" w:cs="Arial"/>
          <w:sz w:val="24"/>
          <w:szCs w:val="24"/>
        </w:rPr>
        <w:t xml:space="preserve"> El espesor mínimo de la pared del cuello debe cumplir con el mínimo especificado en el diseño del cilindro y debe ser adecuado para el momento </w:t>
      </w:r>
      <w:proofErr w:type="spellStart"/>
      <w:r w:rsidRPr="008645AC">
        <w:rPr>
          <w:rFonts w:ascii="Arial" w:eastAsia="Calibri" w:hAnsi="Arial" w:cs="Arial"/>
          <w:sz w:val="24"/>
          <w:szCs w:val="24"/>
        </w:rPr>
        <w:t>torsor</w:t>
      </w:r>
      <w:proofErr w:type="spellEnd"/>
      <w:r w:rsidRPr="008645AC">
        <w:rPr>
          <w:rFonts w:ascii="Arial" w:eastAsia="Calibri" w:hAnsi="Arial" w:cs="Arial"/>
          <w:sz w:val="24"/>
          <w:szCs w:val="24"/>
        </w:rPr>
        <w:t xml:space="preserve"> aplicado en la fijación de la válvula del cilindro.</w:t>
      </w:r>
    </w:p>
    <w:p w14:paraId="0358C46D" w14:textId="77777777" w:rsidR="009D547E" w:rsidRPr="008645AC" w:rsidRDefault="009D547E" w:rsidP="009D547E">
      <w:pPr>
        <w:widowControl w:val="0"/>
        <w:ind w:hanging="34"/>
        <w:jc w:val="both"/>
        <w:rPr>
          <w:rFonts w:ascii="Arial" w:eastAsia="Calibri" w:hAnsi="Arial" w:cs="Arial"/>
          <w:sz w:val="24"/>
          <w:szCs w:val="24"/>
        </w:rPr>
      </w:pPr>
    </w:p>
    <w:p w14:paraId="7F744C81"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6.4.1.3 Certificado de aceptación de lote</w:t>
      </w:r>
    </w:p>
    <w:p w14:paraId="2BA7F8EF" w14:textId="77777777" w:rsidR="009D547E" w:rsidRPr="008645AC" w:rsidRDefault="009D547E" w:rsidP="009D547E">
      <w:pPr>
        <w:widowControl w:val="0"/>
        <w:ind w:hanging="34"/>
        <w:jc w:val="both"/>
        <w:rPr>
          <w:rFonts w:ascii="Arial" w:eastAsia="Calibri" w:hAnsi="Arial" w:cs="Arial"/>
          <w:sz w:val="24"/>
          <w:szCs w:val="24"/>
        </w:rPr>
      </w:pPr>
    </w:p>
    <w:p w14:paraId="6605BD44" w14:textId="77777777" w:rsidR="009D547E" w:rsidRPr="008645AC" w:rsidRDefault="009D547E" w:rsidP="009D547E">
      <w:pPr>
        <w:widowControl w:val="0"/>
        <w:jc w:val="both"/>
        <w:rPr>
          <w:rFonts w:ascii="Arial" w:hAnsi="Arial" w:cs="Arial"/>
          <w:spacing w:val="8"/>
          <w:sz w:val="24"/>
          <w:szCs w:val="24"/>
        </w:rPr>
      </w:pPr>
      <w:r w:rsidRPr="008645AC">
        <w:rPr>
          <w:rFonts w:ascii="Arial" w:eastAsia="Calibri" w:hAnsi="Arial" w:cs="Arial"/>
          <w:spacing w:val="8"/>
          <w:sz w:val="24"/>
          <w:szCs w:val="24"/>
        </w:rPr>
        <w:t xml:space="preserve">Si los resultados de los ensayos de lote realizados de acuerdo con los apartados 7.6 y 7.7 de la ISO 11349:2013, fueron satisfactorios, </w:t>
      </w:r>
      <w:r w:rsidR="005C1FC9" w:rsidRPr="008645AC">
        <w:rPr>
          <w:rFonts w:ascii="Arial" w:eastAsia="Calibri" w:hAnsi="Arial" w:cs="Arial"/>
          <w:spacing w:val="8"/>
          <w:sz w:val="24"/>
          <w:szCs w:val="24"/>
        </w:rPr>
        <w:t>se debe emitir</w:t>
      </w:r>
      <w:r w:rsidRPr="008645AC">
        <w:rPr>
          <w:rFonts w:ascii="Arial" w:eastAsia="Calibri" w:hAnsi="Arial" w:cs="Arial"/>
          <w:spacing w:val="8"/>
          <w:sz w:val="24"/>
          <w:szCs w:val="24"/>
        </w:rPr>
        <w:t xml:space="preserve"> un certificado de aceptación de lote, de acuerdo con los requisitos de la evaluación de la conformidad de cada Estado Parte.</w:t>
      </w:r>
    </w:p>
    <w:p w14:paraId="053ACEBF" w14:textId="77777777" w:rsidR="009D547E" w:rsidRPr="008645AC" w:rsidRDefault="009D547E" w:rsidP="009D547E">
      <w:pPr>
        <w:widowControl w:val="0"/>
        <w:jc w:val="both"/>
        <w:rPr>
          <w:rFonts w:ascii="Arial" w:hAnsi="Arial" w:cs="Arial"/>
          <w:spacing w:val="8"/>
          <w:sz w:val="24"/>
          <w:szCs w:val="24"/>
        </w:rPr>
      </w:pPr>
    </w:p>
    <w:p w14:paraId="3C1A1E39" w14:textId="77777777" w:rsidR="009D547E" w:rsidRPr="008645AC" w:rsidRDefault="009D547E" w:rsidP="009D547E">
      <w:pPr>
        <w:widowControl w:val="0"/>
        <w:jc w:val="both"/>
        <w:rPr>
          <w:rFonts w:eastAsia="Calibri"/>
        </w:rPr>
      </w:pPr>
      <w:r w:rsidRPr="008645AC">
        <w:rPr>
          <w:rFonts w:ascii="Arial" w:eastAsia="Calibri" w:hAnsi="Arial" w:cs="Arial"/>
          <w:spacing w:val="8"/>
          <w:sz w:val="24"/>
          <w:szCs w:val="24"/>
        </w:rPr>
        <w:t xml:space="preserve">NOTA: Un ejemplo de certificado de aceptación (denominado </w:t>
      </w:r>
      <w:r w:rsidRPr="008645AC">
        <w:rPr>
          <w:rFonts w:ascii="Arial" w:eastAsia="Calibri" w:hAnsi="Arial" w:cs="Arial"/>
          <w:sz w:val="24"/>
          <w:szCs w:val="24"/>
        </w:rPr>
        <w:t>"</w:t>
      </w:r>
      <w:proofErr w:type="spellStart"/>
      <w:r w:rsidRPr="008645AC">
        <w:rPr>
          <w:rFonts w:ascii="Arial" w:eastAsia="Calibri" w:hAnsi="Arial" w:cs="Arial"/>
          <w:i/>
          <w:sz w:val="24"/>
          <w:szCs w:val="24"/>
        </w:rPr>
        <w:t>Report</w:t>
      </w:r>
      <w:proofErr w:type="spellEnd"/>
      <w:r w:rsidRPr="008645AC">
        <w:rPr>
          <w:rFonts w:ascii="Arial" w:eastAsia="Calibri" w:hAnsi="Arial" w:cs="Arial"/>
          <w:i/>
          <w:sz w:val="24"/>
          <w:szCs w:val="24"/>
        </w:rPr>
        <w:t xml:space="preserve"> </w:t>
      </w:r>
      <w:proofErr w:type="spellStart"/>
      <w:r w:rsidRPr="008645AC">
        <w:rPr>
          <w:rFonts w:ascii="Arial" w:eastAsia="Calibri" w:hAnsi="Arial" w:cs="Arial"/>
          <w:i/>
          <w:sz w:val="24"/>
          <w:szCs w:val="24"/>
        </w:rPr>
        <w:t>forms</w:t>
      </w:r>
      <w:proofErr w:type="spellEnd"/>
      <w:r w:rsidRPr="008645AC">
        <w:rPr>
          <w:rFonts w:ascii="Arial" w:eastAsia="Calibri" w:hAnsi="Arial" w:cs="Arial"/>
          <w:sz w:val="24"/>
          <w:szCs w:val="24"/>
        </w:rPr>
        <w:t xml:space="preserve">") </w:t>
      </w:r>
      <w:r w:rsidRPr="008645AC">
        <w:rPr>
          <w:rFonts w:ascii="Arial" w:eastAsia="Calibri" w:hAnsi="Arial" w:cs="Arial"/>
          <w:spacing w:val="8"/>
          <w:sz w:val="24"/>
          <w:szCs w:val="24"/>
        </w:rPr>
        <w:t xml:space="preserve">se indica en el Anexo D de la ISO 11439:2013. </w:t>
      </w:r>
    </w:p>
    <w:p w14:paraId="51064A52" w14:textId="77777777" w:rsidR="009D547E" w:rsidRPr="008645AC" w:rsidRDefault="009D547E" w:rsidP="009D547E">
      <w:pPr>
        <w:widowControl w:val="0"/>
        <w:jc w:val="both"/>
        <w:rPr>
          <w:rFonts w:eastAsia="Calibri"/>
        </w:rPr>
      </w:pPr>
      <w:r w:rsidRPr="008645AC">
        <w:rPr>
          <w:rFonts w:ascii="Arial" w:eastAsia="Calibri" w:hAnsi="Arial" w:cs="Arial"/>
          <w:color w:val="FF0000"/>
          <w:spacing w:val="8"/>
          <w:sz w:val="24"/>
          <w:szCs w:val="24"/>
        </w:rPr>
        <w:t xml:space="preserve"> </w:t>
      </w:r>
    </w:p>
    <w:p w14:paraId="795E0EEB"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6.5 REQUISITOS PARA CILINDROS TIPO 2</w:t>
      </w:r>
    </w:p>
    <w:p w14:paraId="286F3320" w14:textId="77777777" w:rsidR="009D547E" w:rsidRPr="008645AC" w:rsidRDefault="009D547E" w:rsidP="009D547E">
      <w:pPr>
        <w:widowControl w:val="0"/>
        <w:ind w:hanging="34"/>
        <w:jc w:val="both"/>
        <w:rPr>
          <w:rFonts w:ascii="Arial" w:eastAsia="Calibri" w:hAnsi="Arial" w:cs="Arial"/>
          <w:sz w:val="24"/>
          <w:szCs w:val="24"/>
        </w:rPr>
      </w:pPr>
    </w:p>
    <w:p w14:paraId="4D091FE0"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bCs/>
          <w:sz w:val="24"/>
          <w:szCs w:val="24"/>
        </w:rPr>
        <w:t>6.5.1</w:t>
      </w:r>
      <w:r w:rsidRPr="008645AC">
        <w:rPr>
          <w:rFonts w:ascii="Arial" w:eastAsia="Calibri" w:hAnsi="Arial" w:cs="Arial"/>
          <w:sz w:val="24"/>
          <w:szCs w:val="24"/>
        </w:rPr>
        <w:t xml:space="preserve"> Para los efectos de este RTM, se debe aplicar para cilindros Tipo 2 lo especificado en el capítulo 8 de la ISO 11439:2013 y su Adenda 1 del año 2021, contemplando o modificados con requisitos detallados a continuación.</w:t>
      </w:r>
    </w:p>
    <w:p w14:paraId="7218B8A0" w14:textId="77777777" w:rsidR="009D547E" w:rsidRPr="008645AC" w:rsidRDefault="009D547E" w:rsidP="009D547E">
      <w:pPr>
        <w:widowControl w:val="0"/>
        <w:jc w:val="both"/>
        <w:rPr>
          <w:rFonts w:ascii="Arial" w:eastAsia="Calibri" w:hAnsi="Arial" w:cs="Arial"/>
          <w:sz w:val="24"/>
          <w:szCs w:val="24"/>
        </w:rPr>
      </w:pPr>
    </w:p>
    <w:p w14:paraId="396FD3AD"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6.5.1.1 Controles de la composición química</w:t>
      </w:r>
    </w:p>
    <w:p w14:paraId="12186FF0" w14:textId="77777777" w:rsidR="009D547E" w:rsidRPr="008645AC" w:rsidRDefault="009D547E" w:rsidP="009D547E">
      <w:pPr>
        <w:widowControl w:val="0"/>
        <w:ind w:hanging="34"/>
        <w:jc w:val="both"/>
        <w:rPr>
          <w:rFonts w:ascii="Arial" w:eastAsia="Calibri" w:hAnsi="Arial" w:cs="Arial"/>
          <w:sz w:val="24"/>
          <w:szCs w:val="24"/>
        </w:rPr>
      </w:pPr>
    </w:p>
    <w:p w14:paraId="4E8B06BB"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Adicionalmente a lo establecido en el </w:t>
      </w:r>
      <w:proofErr w:type="spellStart"/>
      <w:r w:rsidRPr="008645AC">
        <w:rPr>
          <w:rFonts w:ascii="Arial" w:eastAsia="Calibri" w:hAnsi="Arial" w:cs="Arial"/>
          <w:sz w:val="24"/>
          <w:szCs w:val="24"/>
        </w:rPr>
        <w:t>subítem</w:t>
      </w:r>
      <w:proofErr w:type="spellEnd"/>
      <w:r w:rsidRPr="008645AC">
        <w:rPr>
          <w:rFonts w:ascii="Arial" w:eastAsia="Calibri" w:hAnsi="Arial" w:cs="Arial"/>
          <w:sz w:val="24"/>
          <w:szCs w:val="24"/>
        </w:rPr>
        <w:t xml:space="preserve"> 8.2.2 de la ISO 11439:2013, debe tenerse en cuenta lo detallado en el apartado 6.2.2 de este RTM.</w:t>
      </w:r>
    </w:p>
    <w:p w14:paraId="468E04C8" w14:textId="77777777" w:rsidR="009D547E" w:rsidRPr="008645AC" w:rsidRDefault="009D547E" w:rsidP="009D547E">
      <w:pPr>
        <w:widowControl w:val="0"/>
        <w:ind w:hanging="34"/>
        <w:jc w:val="both"/>
        <w:rPr>
          <w:rFonts w:ascii="Arial" w:eastAsia="Calibri" w:hAnsi="Arial" w:cs="Arial"/>
          <w:sz w:val="24"/>
          <w:szCs w:val="24"/>
        </w:rPr>
      </w:pPr>
    </w:p>
    <w:p w14:paraId="515A461F"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 xml:space="preserve">6.5.1.2 Certificado de aceptación de lotes </w:t>
      </w:r>
    </w:p>
    <w:p w14:paraId="0F40E875" w14:textId="77777777" w:rsidR="009D547E" w:rsidRPr="008645AC" w:rsidRDefault="009D547E" w:rsidP="009D547E">
      <w:pPr>
        <w:widowControl w:val="0"/>
        <w:ind w:hanging="34"/>
        <w:jc w:val="both"/>
        <w:rPr>
          <w:rFonts w:ascii="Arial" w:eastAsia="Calibri" w:hAnsi="Arial" w:cs="Arial"/>
          <w:sz w:val="24"/>
          <w:szCs w:val="24"/>
        </w:rPr>
      </w:pPr>
    </w:p>
    <w:p w14:paraId="48229823"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Si los resultados de los ensayos de lote, realizados de acuerdo con los apartados 8.6 y 8.7 de la ISO 11439:2013, fueran satisfactorios, </w:t>
      </w:r>
      <w:r w:rsidR="005C1FC9" w:rsidRPr="008645AC">
        <w:rPr>
          <w:rFonts w:ascii="Arial" w:eastAsia="Calibri" w:hAnsi="Arial" w:cs="Arial"/>
          <w:sz w:val="24"/>
          <w:szCs w:val="24"/>
        </w:rPr>
        <w:t>se debe emitir</w:t>
      </w:r>
      <w:r w:rsidRPr="008645AC">
        <w:rPr>
          <w:rFonts w:ascii="Arial" w:eastAsia="Calibri" w:hAnsi="Arial" w:cs="Arial"/>
          <w:sz w:val="24"/>
          <w:szCs w:val="24"/>
        </w:rPr>
        <w:t xml:space="preserve"> un certificado de aceptación de lote, de acuerdo con los requisitos de evaluación de conformidad de cada Estado Parte.</w:t>
      </w:r>
    </w:p>
    <w:p w14:paraId="72334310" w14:textId="77777777" w:rsidR="009D547E" w:rsidRPr="008645AC" w:rsidRDefault="009D547E" w:rsidP="009D547E">
      <w:pPr>
        <w:widowControl w:val="0"/>
        <w:ind w:hanging="34"/>
        <w:jc w:val="both"/>
        <w:rPr>
          <w:rFonts w:ascii="Arial" w:eastAsia="Calibri" w:hAnsi="Arial" w:cs="Arial"/>
          <w:sz w:val="24"/>
          <w:szCs w:val="24"/>
        </w:rPr>
      </w:pPr>
    </w:p>
    <w:p w14:paraId="33A0C08A"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NOTA: Un ejemplo de certificado de aceptación (denominado "</w:t>
      </w:r>
      <w:proofErr w:type="spellStart"/>
      <w:r w:rsidRPr="008645AC">
        <w:rPr>
          <w:rFonts w:ascii="Arial" w:eastAsia="Calibri" w:hAnsi="Arial" w:cs="Arial"/>
          <w:i/>
          <w:sz w:val="24"/>
          <w:szCs w:val="24"/>
        </w:rPr>
        <w:t>Report</w:t>
      </w:r>
      <w:proofErr w:type="spellEnd"/>
      <w:r w:rsidRPr="008645AC">
        <w:rPr>
          <w:rFonts w:ascii="Arial" w:eastAsia="Calibri" w:hAnsi="Arial" w:cs="Arial"/>
          <w:i/>
          <w:sz w:val="24"/>
          <w:szCs w:val="24"/>
        </w:rPr>
        <w:t xml:space="preserve"> </w:t>
      </w:r>
      <w:proofErr w:type="spellStart"/>
      <w:r w:rsidRPr="008645AC">
        <w:rPr>
          <w:rFonts w:ascii="Arial" w:eastAsia="Calibri" w:hAnsi="Arial" w:cs="Arial"/>
          <w:i/>
          <w:sz w:val="24"/>
          <w:szCs w:val="24"/>
        </w:rPr>
        <w:t>forms</w:t>
      </w:r>
      <w:proofErr w:type="spellEnd"/>
      <w:r w:rsidRPr="008645AC">
        <w:rPr>
          <w:rFonts w:ascii="Arial" w:eastAsia="Calibri" w:hAnsi="Arial" w:cs="Arial"/>
          <w:sz w:val="24"/>
          <w:szCs w:val="24"/>
        </w:rPr>
        <w:t>") es detallado en el Anexo D de la ISO 11439:2013.</w:t>
      </w:r>
    </w:p>
    <w:p w14:paraId="39072E32" w14:textId="77777777" w:rsidR="009D547E" w:rsidRPr="008645AC" w:rsidRDefault="009D547E" w:rsidP="009D547E">
      <w:pPr>
        <w:widowControl w:val="0"/>
        <w:ind w:hanging="34"/>
        <w:jc w:val="both"/>
        <w:rPr>
          <w:rFonts w:ascii="Arial" w:eastAsia="Calibri" w:hAnsi="Arial" w:cs="Arial"/>
          <w:sz w:val="24"/>
          <w:szCs w:val="24"/>
        </w:rPr>
      </w:pPr>
    </w:p>
    <w:p w14:paraId="6384199D" w14:textId="77777777" w:rsidR="009D547E" w:rsidRPr="008645AC" w:rsidRDefault="009D547E" w:rsidP="009D547E">
      <w:pPr>
        <w:pStyle w:val="ABNT"/>
        <w:widowControl w:val="0"/>
        <w:rPr>
          <w:rFonts w:cs="Arial"/>
          <w:b/>
          <w:sz w:val="24"/>
          <w:szCs w:val="24"/>
          <w:lang w:val="es-AR"/>
        </w:rPr>
      </w:pPr>
    </w:p>
    <w:p w14:paraId="5DD799FD" w14:textId="77777777" w:rsidR="009D547E" w:rsidRPr="008645AC" w:rsidRDefault="009D547E" w:rsidP="009D547E">
      <w:pPr>
        <w:pStyle w:val="ABNT"/>
        <w:widowControl w:val="0"/>
        <w:rPr>
          <w:rFonts w:cs="Arial"/>
          <w:b/>
          <w:sz w:val="24"/>
          <w:szCs w:val="24"/>
          <w:lang w:val="es-AR"/>
        </w:rPr>
      </w:pPr>
      <w:r w:rsidRPr="008645AC">
        <w:rPr>
          <w:rFonts w:cs="Arial"/>
          <w:b/>
          <w:sz w:val="24"/>
          <w:szCs w:val="24"/>
          <w:lang w:val="es-AR"/>
        </w:rPr>
        <w:t>6.6 REQUISITOS PARA CILINDROS TIPO 3</w:t>
      </w:r>
    </w:p>
    <w:p w14:paraId="333B65B6" w14:textId="77777777" w:rsidR="009D547E" w:rsidRPr="008645AC" w:rsidRDefault="009D547E" w:rsidP="009D547E">
      <w:pPr>
        <w:pStyle w:val="ABNT"/>
        <w:widowControl w:val="0"/>
        <w:rPr>
          <w:bCs/>
          <w:lang w:val="es-AR"/>
        </w:rPr>
      </w:pPr>
      <w:r w:rsidRPr="008645AC">
        <w:rPr>
          <w:rFonts w:cs="Arial"/>
          <w:b/>
          <w:sz w:val="24"/>
          <w:szCs w:val="24"/>
          <w:lang w:val="es-AR"/>
        </w:rPr>
        <w:t xml:space="preserve">6.6.1 </w:t>
      </w:r>
      <w:r w:rsidRPr="008645AC">
        <w:rPr>
          <w:rFonts w:cs="Arial"/>
          <w:bCs/>
          <w:sz w:val="24"/>
          <w:szCs w:val="24"/>
          <w:lang w:val="es-AR"/>
        </w:rPr>
        <w:t xml:space="preserve">Para los fines de este RTM, se debe aplicar para los cilindros Tipo 3 lo especificado en el </w:t>
      </w:r>
      <w:r w:rsidR="008645AC" w:rsidRPr="008645AC">
        <w:rPr>
          <w:rFonts w:cs="Arial"/>
          <w:bCs/>
          <w:sz w:val="24"/>
          <w:szCs w:val="24"/>
          <w:lang w:val="es-AR"/>
        </w:rPr>
        <w:t>capítulo</w:t>
      </w:r>
      <w:r w:rsidRPr="008645AC">
        <w:rPr>
          <w:rFonts w:cs="Arial"/>
          <w:bCs/>
          <w:sz w:val="24"/>
          <w:szCs w:val="24"/>
          <w:lang w:val="es-AR"/>
        </w:rPr>
        <w:t xml:space="preserve"> 9 de la ISO 11439:2013 y su Adenda 1 del año 2021, complementado o modificado por los requisitos detallados a continuación.</w:t>
      </w:r>
    </w:p>
    <w:p w14:paraId="08B9D90D" w14:textId="77777777" w:rsidR="009D547E" w:rsidRPr="008645AC" w:rsidRDefault="009D547E" w:rsidP="009D547E">
      <w:pPr>
        <w:pStyle w:val="ABNT"/>
        <w:widowControl w:val="0"/>
        <w:rPr>
          <w:rFonts w:cs="Arial"/>
          <w:b/>
          <w:color w:val="FF0000"/>
          <w:sz w:val="24"/>
          <w:szCs w:val="24"/>
          <w:lang w:val="es-AR"/>
        </w:rPr>
      </w:pPr>
    </w:p>
    <w:p w14:paraId="5CC88AB5" w14:textId="77777777" w:rsidR="009D547E" w:rsidRPr="008645AC" w:rsidRDefault="009D547E" w:rsidP="009D547E">
      <w:pPr>
        <w:pStyle w:val="ABNT"/>
        <w:widowControl w:val="0"/>
        <w:rPr>
          <w:lang w:val="es-AR"/>
        </w:rPr>
      </w:pPr>
      <w:r w:rsidRPr="008645AC">
        <w:rPr>
          <w:rFonts w:cs="Arial"/>
          <w:b/>
          <w:sz w:val="24"/>
          <w:szCs w:val="24"/>
          <w:lang w:val="es-AR"/>
        </w:rPr>
        <w:lastRenderedPageBreak/>
        <w:t>6.6.1.1 Controles de composición química</w:t>
      </w:r>
    </w:p>
    <w:p w14:paraId="147E2A6F" w14:textId="77777777" w:rsidR="009D547E" w:rsidRPr="008645AC" w:rsidRDefault="009D547E" w:rsidP="009D547E">
      <w:pPr>
        <w:pStyle w:val="ABNT"/>
        <w:widowControl w:val="0"/>
        <w:spacing w:before="0" w:after="0" w:line="240" w:lineRule="auto"/>
        <w:rPr>
          <w:lang w:val="es-AR"/>
        </w:rPr>
      </w:pPr>
    </w:p>
    <w:p w14:paraId="472E8E49" w14:textId="77777777" w:rsidR="009D547E" w:rsidRPr="008645AC" w:rsidRDefault="009D547E" w:rsidP="009D547E">
      <w:pPr>
        <w:widowControl w:val="0"/>
        <w:ind w:hanging="34"/>
        <w:jc w:val="both"/>
        <w:rPr>
          <w:rFonts w:ascii="Arial" w:eastAsia="Calibri" w:hAnsi="Arial" w:cs="Arial"/>
          <w:bCs/>
          <w:sz w:val="24"/>
          <w:szCs w:val="24"/>
        </w:rPr>
      </w:pPr>
      <w:r w:rsidRPr="008645AC">
        <w:rPr>
          <w:rFonts w:ascii="Arial" w:hAnsi="Arial" w:cs="Arial"/>
          <w:sz w:val="24"/>
          <w:szCs w:val="24"/>
        </w:rPr>
        <w:t>Adicionalmente a lo establecido en el apartado 9.2.2 de la ISO 11439:2013, debe ser observado lo detallado en el apartado 6.2.2 de este RTM.</w:t>
      </w:r>
    </w:p>
    <w:p w14:paraId="60155591" w14:textId="77777777" w:rsidR="009D547E" w:rsidRPr="008645AC" w:rsidRDefault="009D547E" w:rsidP="009D547E">
      <w:pPr>
        <w:widowControl w:val="0"/>
        <w:ind w:hanging="34"/>
        <w:jc w:val="both"/>
        <w:rPr>
          <w:rFonts w:ascii="Arial" w:eastAsia="Calibri" w:hAnsi="Arial" w:cs="Arial"/>
          <w:sz w:val="24"/>
          <w:szCs w:val="24"/>
        </w:rPr>
      </w:pPr>
    </w:p>
    <w:p w14:paraId="2D808DB8"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 xml:space="preserve">6.6.1.2 Certificado de aceptación de lotes </w:t>
      </w:r>
    </w:p>
    <w:p w14:paraId="37C990DB" w14:textId="77777777" w:rsidR="009D547E" w:rsidRPr="008645AC" w:rsidRDefault="009D547E" w:rsidP="009D547E">
      <w:pPr>
        <w:widowControl w:val="0"/>
        <w:ind w:hanging="34"/>
        <w:jc w:val="both"/>
        <w:rPr>
          <w:rFonts w:ascii="Arial" w:eastAsia="Calibri" w:hAnsi="Arial" w:cs="Arial"/>
          <w:sz w:val="24"/>
          <w:szCs w:val="24"/>
        </w:rPr>
      </w:pPr>
    </w:p>
    <w:p w14:paraId="4AC6E033"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Si los resultados de los ensayos de lote, realizados de acuerdo con los ítems 9.6 y 9.7 de la ISO 11439:2013, fueran satisfactorios, </w:t>
      </w:r>
      <w:r w:rsidR="005C1FC9" w:rsidRPr="008645AC">
        <w:rPr>
          <w:rFonts w:ascii="Arial" w:eastAsia="Calibri" w:hAnsi="Arial" w:cs="Arial"/>
          <w:sz w:val="24"/>
          <w:szCs w:val="24"/>
        </w:rPr>
        <w:t>se debe emitir</w:t>
      </w:r>
      <w:r w:rsidRPr="008645AC">
        <w:rPr>
          <w:rFonts w:ascii="Arial" w:eastAsia="Calibri" w:hAnsi="Arial" w:cs="Arial"/>
          <w:sz w:val="24"/>
          <w:szCs w:val="24"/>
        </w:rPr>
        <w:t xml:space="preserve"> un certificado de aceptación de lote, de acuerdo con los requisitos de evaluación de la conformidad de cada Estado Parte.</w:t>
      </w:r>
    </w:p>
    <w:p w14:paraId="4A93D8AC" w14:textId="77777777" w:rsidR="009D547E" w:rsidRPr="008645AC" w:rsidRDefault="009D547E" w:rsidP="009D547E">
      <w:pPr>
        <w:widowControl w:val="0"/>
        <w:ind w:hanging="34"/>
        <w:jc w:val="both"/>
        <w:rPr>
          <w:rFonts w:ascii="Arial" w:eastAsia="Calibri" w:hAnsi="Arial" w:cs="Arial"/>
          <w:sz w:val="24"/>
          <w:szCs w:val="24"/>
        </w:rPr>
      </w:pPr>
    </w:p>
    <w:p w14:paraId="24EC17A7"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NOTA: Un ejemplo de certificado de aceptación (denominado "</w:t>
      </w:r>
      <w:proofErr w:type="spellStart"/>
      <w:r w:rsidRPr="008645AC">
        <w:rPr>
          <w:rFonts w:ascii="Arial" w:eastAsia="Calibri" w:hAnsi="Arial" w:cs="Arial"/>
          <w:i/>
          <w:sz w:val="24"/>
          <w:szCs w:val="24"/>
        </w:rPr>
        <w:t>Report</w:t>
      </w:r>
      <w:proofErr w:type="spellEnd"/>
      <w:r w:rsidRPr="008645AC">
        <w:rPr>
          <w:rFonts w:ascii="Arial" w:eastAsia="Calibri" w:hAnsi="Arial" w:cs="Arial"/>
          <w:i/>
          <w:sz w:val="24"/>
          <w:szCs w:val="24"/>
        </w:rPr>
        <w:t xml:space="preserve"> </w:t>
      </w:r>
      <w:proofErr w:type="spellStart"/>
      <w:r w:rsidRPr="008645AC">
        <w:rPr>
          <w:rFonts w:ascii="Arial" w:eastAsia="Calibri" w:hAnsi="Arial" w:cs="Arial"/>
          <w:i/>
          <w:sz w:val="24"/>
          <w:szCs w:val="24"/>
        </w:rPr>
        <w:t>forms</w:t>
      </w:r>
      <w:proofErr w:type="spellEnd"/>
      <w:r w:rsidRPr="008645AC">
        <w:rPr>
          <w:rFonts w:ascii="Arial" w:eastAsia="Calibri" w:hAnsi="Arial" w:cs="Arial"/>
          <w:sz w:val="24"/>
          <w:szCs w:val="24"/>
        </w:rPr>
        <w:t>") es detallado en el Anexo D de la ISO 11439:2013.</w:t>
      </w:r>
    </w:p>
    <w:p w14:paraId="10541AFE" w14:textId="77777777" w:rsidR="009D547E" w:rsidRPr="008645AC" w:rsidRDefault="009D547E" w:rsidP="009D547E">
      <w:pPr>
        <w:widowControl w:val="0"/>
        <w:ind w:hanging="34"/>
        <w:jc w:val="both"/>
        <w:rPr>
          <w:rFonts w:ascii="Arial" w:eastAsia="Calibri" w:hAnsi="Arial" w:cs="Arial"/>
          <w:sz w:val="24"/>
          <w:szCs w:val="24"/>
        </w:rPr>
      </w:pPr>
    </w:p>
    <w:p w14:paraId="059C3408" w14:textId="77777777" w:rsidR="009D547E" w:rsidRPr="008645AC" w:rsidRDefault="009D547E" w:rsidP="009D547E">
      <w:pPr>
        <w:pStyle w:val="ABNT"/>
        <w:widowControl w:val="0"/>
        <w:rPr>
          <w:rFonts w:cs="Arial"/>
          <w:b/>
          <w:sz w:val="24"/>
          <w:szCs w:val="24"/>
          <w:lang w:val="es-AR"/>
        </w:rPr>
      </w:pPr>
      <w:r w:rsidRPr="008645AC">
        <w:rPr>
          <w:rFonts w:cs="Arial"/>
          <w:b/>
          <w:sz w:val="24"/>
          <w:szCs w:val="24"/>
          <w:lang w:val="es-AR"/>
        </w:rPr>
        <w:t>6.7 REQUISITOS PARA CILINDROS TIPO 4</w:t>
      </w:r>
    </w:p>
    <w:p w14:paraId="5484BB65" w14:textId="77777777" w:rsidR="00135B3F" w:rsidRPr="008645AC" w:rsidRDefault="00135B3F" w:rsidP="009D547E">
      <w:pPr>
        <w:pStyle w:val="ABNT"/>
        <w:widowControl w:val="0"/>
        <w:rPr>
          <w:rFonts w:cs="Arial"/>
          <w:b/>
          <w:sz w:val="24"/>
          <w:szCs w:val="24"/>
          <w:lang w:val="es-AR"/>
        </w:rPr>
      </w:pPr>
    </w:p>
    <w:p w14:paraId="0315FD25" w14:textId="77777777" w:rsidR="009D547E" w:rsidRPr="008645AC" w:rsidRDefault="009D547E" w:rsidP="009D547E">
      <w:pPr>
        <w:pStyle w:val="ABNT"/>
        <w:widowControl w:val="0"/>
        <w:rPr>
          <w:bCs/>
          <w:lang w:val="es-AR"/>
        </w:rPr>
      </w:pPr>
      <w:r w:rsidRPr="008645AC">
        <w:rPr>
          <w:rFonts w:cs="Arial"/>
          <w:b/>
          <w:sz w:val="24"/>
          <w:szCs w:val="24"/>
          <w:lang w:val="es-AR"/>
        </w:rPr>
        <w:t xml:space="preserve">6.7.1 </w:t>
      </w:r>
      <w:r w:rsidRPr="008645AC">
        <w:rPr>
          <w:rFonts w:cs="Arial"/>
          <w:bCs/>
          <w:sz w:val="24"/>
          <w:szCs w:val="24"/>
          <w:lang w:val="es-AR"/>
        </w:rPr>
        <w:t xml:space="preserve">Para los fines de este RTM, se debe aplicar para los cilindros Tipo 4 lo especificado en el </w:t>
      </w:r>
      <w:r w:rsidR="008645AC" w:rsidRPr="008645AC">
        <w:rPr>
          <w:rFonts w:cs="Arial"/>
          <w:bCs/>
          <w:sz w:val="24"/>
          <w:szCs w:val="24"/>
          <w:lang w:val="es-AR"/>
        </w:rPr>
        <w:t>capítulo</w:t>
      </w:r>
      <w:r w:rsidRPr="008645AC">
        <w:rPr>
          <w:rFonts w:cs="Arial"/>
          <w:bCs/>
          <w:sz w:val="24"/>
          <w:szCs w:val="24"/>
          <w:lang w:val="es-AR"/>
        </w:rPr>
        <w:t xml:space="preserve"> 10 de la ISO 11439:2013, complementado o modificado por los requisitos detallados a continuación.</w:t>
      </w:r>
    </w:p>
    <w:p w14:paraId="7D9D13AF" w14:textId="77777777" w:rsidR="009D547E" w:rsidRPr="008645AC" w:rsidRDefault="009D547E" w:rsidP="009D547E">
      <w:pPr>
        <w:widowControl w:val="0"/>
        <w:ind w:hanging="34"/>
        <w:jc w:val="both"/>
        <w:rPr>
          <w:rFonts w:ascii="Arial" w:eastAsia="Calibri" w:hAnsi="Arial" w:cs="Arial"/>
          <w:b/>
          <w:bCs/>
          <w:sz w:val="24"/>
          <w:szCs w:val="24"/>
        </w:rPr>
      </w:pPr>
    </w:p>
    <w:p w14:paraId="0E0916F7" w14:textId="77777777" w:rsidR="009D547E" w:rsidRPr="008645AC" w:rsidRDefault="009D547E" w:rsidP="009D547E">
      <w:pPr>
        <w:widowControl w:val="0"/>
        <w:ind w:hanging="34"/>
        <w:jc w:val="both"/>
        <w:rPr>
          <w:rFonts w:ascii="Arial" w:eastAsia="Calibri" w:hAnsi="Arial" w:cs="Arial"/>
          <w:b/>
          <w:bCs/>
          <w:sz w:val="24"/>
          <w:szCs w:val="24"/>
        </w:rPr>
      </w:pPr>
      <w:r w:rsidRPr="008645AC">
        <w:rPr>
          <w:rFonts w:ascii="Arial" w:eastAsia="Calibri" w:hAnsi="Arial" w:cs="Arial"/>
          <w:b/>
          <w:bCs/>
          <w:sz w:val="24"/>
          <w:szCs w:val="24"/>
        </w:rPr>
        <w:t xml:space="preserve">6.7.1.1 Certificado de aceptación de lotes </w:t>
      </w:r>
    </w:p>
    <w:p w14:paraId="0DC2CBFD" w14:textId="77777777" w:rsidR="009D547E" w:rsidRPr="008645AC" w:rsidRDefault="009D547E" w:rsidP="009D547E">
      <w:pPr>
        <w:widowControl w:val="0"/>
        <w:ind w:hanging="34"/>
        <w:jc w:val="both"/>
        <w:rPr>
          <w:rFonts w:ascii="Arial" w:eastAsia="Calibri" w:hAnsi="Arial" w:cs="Arial"/>
          <w:sz w:val="24"/>
          <w:szCs w:val="24"/>
        </w:rPr>
      </w:pPr>
    </w:p>
    <w:p w14:paraId="05185C9D"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Si los resultados de los ensayos de lote, realizados de acuerdo con los apartados 10.6 y 10.7 de la ISO 11439:2013, fueran satisfactorios, </w:t>
      </w:r>
      <w:r w:rsidR="005C1FC9" w:rsidRPr="008645AC">
        <w:rPr>
          <w:rFonts w:ascii="Arial" w:eastAsia="Calibri" w:hAnsi="Arial" w:cs="Arial"/>
          <w:sz w:val="24"/>
          <w:szCs w:val="24"/>
        </w:rPr>
        <w:t>se debe emitir</w:t>
      </w:r>
      <w:r w:rsidRPr="008645AC">
        <w:rPr>
          <w:rFonts w:ascii="Arial" w:eastAsia="Calibri" w:hAnsi="Arial" w:cs="Arial"/>
          <w:sz w:val="24"/>
          <w:szCs w:val="24"/>
        </w:rPr>
        <w:t xml:space="preserve"> un certificado de aceptación de lote, de acuerdo con los requisitos de evaluación de conformidad de cada Estado Parte.</w:t>
      </w:r>
    </w:p>
    <w:p w14:paraId="12A5B340"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NOTA: Un ejemplo de certificado de aceptación (denominado "</w:t>
      </w:r>
      <w:proofErr w:type="spellStart"/>
      <w:r w:rsidRPr="008645AC">
        <w:rPr>
          <w:rFonts w:ascii="Arial" w:eastAsia="Calibri" w:hAnsi="Arial" w:cs="Arial"/>
          <w:i/>
          <w:sz w:val="24"/>
          <w:szCs w:val="24"/>
        </w:rPr>
        <w:t>Report</w:t>
      </w:r>
      <w:proofErr w:type="spellEnd"/>
      <w:r w:rsidRPr="008645AC">
        <w:rPr>
          <w:rFonts w:ascii="Arial" w:eastAsia="Calibri" w:hAnsi="Arial" w:cs="Arial"/>
          <w:i/>
          <w:sz w:val="24"/>
          <w:szCs w:val="24"/>
        </w:rPr>
        <w:t xml:space="preserve"> </w:t>
      </w:r>
      <w:proofErr w:type="spellStart"/>
      <w:r w:rsidRPr="008645AC">
        <w:rPr>
          <w:rFonts w:ascii="Arial" w:eastAsia="Calibri" w:hAnsi="Arial" w:cs="Arial"/>
          <w:i/>
          <w:sz w:val="24"/>
          <w:szCs w:val="24"/>
        </w:rPr>
        <w:t>forms</w:t>
      </w:r>
      <w:proofErr w:type="spellEnd"/>
      <w:r w:rsidR="008645AC" w:rsidRPr="008645AC">
        <w:rPr>
          <w:rFonts w:ascii="Arial" w:eastAsia="Calibri" w:hAnsi="Arial" w:cs="Arial"/>
          <w:sz w:val="24"/>
          <w:szCs w:val="24"/>
        </w:rPr>
        <w:t>”) es</w:t>
      </w:r>
      <w:r w:rsidRPr="008645AC">
        <w:rPr>
          <w:rFonts w:ascii="Arial" w:eastAsia="Calibri" w:hAnsi="Arial" w:cs="Arial"/>
          <w:sz w:val="24"/>
          <w:szCs w:val="24"/>
        </w:rPr>
        <w:t xml:space="preserve"> detallado en el Anexo D de la ISO 11439:2013.</w:t>
      </w:r>
    </w:p>
    <w:p w14:paraId="79DA6B46" w14:textId="77777777" w:rsidR="009D547E" w:rsidRPr="008645AC" w:rsidRDefault="009D547E" w:rsidP="009D547E">
      <w:pPr>
        <w:widowControl w:val="0"/>
        <w:ind w:hanging="34"/>
        <w:jc w:val="both"/>
        <w:rPr>
          <w:rFonts w:ascii="Arial" w:eastAsia="Calibri" w:hAnsi="Arial" w:cs="Arial"/>
          <w:sz w:val="24"/>
          <w:szCs w:val="24"/>
        </w:rPr>
      </w:pPr>
    </w:p>
    <w:p w14:paraId="4B525224" w14:textId="77777777" w:rsidR="009D547E" w:rsidRPr="008645AC" w:rsidRDefault="009D547E" w:rsidP="009D547E">
      <w:pPr>
        <w:widowControl w:val="0"/>
        <w:ind w:hanging="34"/>
        <w:jc w:val="both"/>
        <w:rPr>
          <w:rFonts w:ascii="Arial" w:eastAsia="Calibri" w:hAnsi="Arial" w:cs="Arial"/>
          <w:sz w:val="24"/>
          <w:szCs w:val="24"/>
        </w:rPr>
      </w:pPr>
    </w:p>
    <w:p w14:paraId="302616B5" w14:textId="77777777" w:rsidR="009D547E" w:rsidRPr="008645AC" w:rsidRDefault="009D547E" w:rsidP="009D547E">
      <w:pPr>
        <w:widowControl w:val="0"/>
        <w:ind w:hanging="34"/>
        <w:jc w:val="both"/>
        <w:rPr>
          <w:rFonts w:ascii="Arial" w:eastAsia="Calibri" w:hAnsi="Arial" w:cs="Arial"/>
          <w:sz w:val="24"/>
          <w:szCs w:val="24"/>
        </w:rPr>
      </w:pPr>
    </w:p>
    <w:p w14:paraId="4041D93F"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6.8 MARCADO</w:t>
      </w:r>
    </w:p>
    <w:p w14:paraId="39382845" w14:textId="77777777" w:rsidR="009D547E" w:rsidRPr="008645AC" w:rsidRDefault="009D547E" w:rsidP="009D547E">
      <w:pPr>
        <w:widowControl w:val="0"/>
        <w:ind w:hanging="34"/>
        <w:jc w:val="both"/>
        <w:rPr>
          <w:rFonts w:ascii="Arial" w:eastAsia="Calibri" w:hAnsi="Arial" w:cs="Arial"/>
          <w:sz w:val="24"/>
          <w:szCs w:val="24"/>
        </w:rPr>
      </w:pPr>
    </w:p>
    <w:p w14:paraId="3A6DA580"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6.8.1</w:t>
      </w:r>
      <w:r w:rsidRPr="008645AC">
        <w:rPr>
          <w:rFonts w:ascii="Arial" w:eastAsia="Calibri" w:hAnsi="Arial" w:cs="Arial"/>
          <w:sz w:val="24"/>
          <w:szCs w:val="24"/>
        </w:rPr>
        <w:t xml:space="preserve"> Para fines de este RTM, </w:t>
      </w:r>
      <w:r w:rsidR="005C1FC9" w:rsidRPr="008645AC">
        <w:rPr>
          <w:rFonts w:ascii="Arial" w:eastAsia="Calibri" w:hAnsi="Arial" w:cs="Arial"/>
          <w:sz w:val="24"/>
          <w:szCs w:val="24"/>
        </w:rPr>
        <w:t>se debe aplicar</w:t>
      </w:r>
      <w:r w:rsidRPr="008645AC">
        <w:rPr>
          <w:rFonts w:ascii="Arial" w:eastAsia="Calibri" w:hAnsi="Arial" w:cs="Arial"/>
          <w:sz w:val="24"/>
          <w:szCs w:val="24"/>
        </w:rPr>
        <w:t xml:space="preserve"> el marcado de los cilindros especificado en el capítulo 11 de la ISO 11439:2013, complementado o modificado por los requisitos descriptos a continuación:</w:t>
      </w:r>
    </w:p>
    <w:p w14:paraId="1B72EF73" w14:textId="77777777" w:rsidR="009D547E" w:rsidRPr="008645AC" w:rsidRDefault="009D547E" w:rsidP="009D547E">
      <w:pPr>
        <w:widowControl w:val="0"/>
        <w:ind w:hanging="34"/>
        <w:jc w:val="both"/>
        <w:rPr>
          <w:rFonts w:ascii="Arial" w:eastAsia="Calibri" w:hAnsi="Arial" w:cs="Arial"/>
          <w:sz w:val="24"/>
          <w:szCs w:val="24"/>
        </w:rPr>
      </w:pPr>
    </w:p>
    <w:p w14:paraId="2358E15A" w14:textId="77777777" w:rsidR="009D547E" w:rsidRPr="008645AC" w:rsidRDefault="009D547E" w:rsidP="009D547E">
      <w:pPr>
        <w:widowControl w:val="0"/>
        <w:ind w:hanging="34"/>
        <w:jc w:val="both"/>
        <w:rPr>
          <w:rFonts w:ascii="Arial" w:eastAsia="Calibri" w:hAnsi="Arial" w:cs="Arial"/>
          <w:b/>
          <w:sz w:val="24"/>
          <w:szCs w:val="24"/>
        </w:rPr>
      </w:pPr>
      <w:r w:rsidRPr="008645AC">
        <w:rPr>
          <w:rFonts w:ascii="Arial" w:eastAsia="Calibri" w:hAnsi="Arial" w:cs="Arial"/>
          <w:b/>
          <w:sz w:val="24"/>
          <w:szCs w:val="24"/>
        </w:rPr>
        <w:t>6.8.2</w:t>
      </w:r>
    </w:p>
    <w:p w14:paraId="23C9F39E"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a) En los cilindros tipo 1, las marcaciones obligatorias </w:t>
      </w:r>
      <w:r w:rsidR="005C1FC9" w:rsidRPr="008645AC">
        <w:rPr>
          <w:rFonts w:ascii="Arial" w:eastAsia="Calibri" w:hAnsi="Arial" w:cs="Arial"/>
          <w:sz w:val="24"/>
          <w:szCs w:val="24"/>
        </w:rPr>
        <w:t>se deben realizar</w:t>
      </w:r>
      <w:r w:rsidRPr="008645AC">
        <w:rPr>
          <w:rFonts w:ascii="Arial" w:eastAsia="Calibri" w:hAnsi="Arial" w:cs="Arial"/>
          <w:sz w:val="24"/>
          <w:szCs w:val="24"/>
        </w:rPr>
        <w:t xml:space="preserve"> por estampado en bajo relieve, en la ojiva del cilindro;</w:t>
      </w:r>
    </w:p>
    <w:p w14:paraId="1593B789"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b) En los cilindros tipo 2, las marcaciones obligatorias deben ir en la ojiva del cilindro y/o en etiqueta(s) encapsulada(s) colocada(s) sobre el revestimiento de resina o sobre una capa transparente permanente;</w:t>
      </w:r>
    </w:p>
    <w:p w14:paraId="5EF4D304"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c) En los cilindros tipo 3 y de tipo 4, las marcaciones obligatorias deben ir en etiqueta(s) encapsulada(s), colocada(s) sobre revestimiento de resina o sobre una capa transparente permanente;</w:t>
      </w:r>
    </w:p>
    <w:p w14:paraId="71502EE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d) Capacidad volumétrica de agua, en litros;</w:t>
      </w:r>
    </w:p>
    <w:p w14:paraId="2C23FD5B"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e) En los cilindros tipo 1, peso del cilindro en kilogramos, en el formato “</w:t>
      </w:r>
      <w:r w:rsidR="008645AC" w:rsidRPr="008645AC">
        <w:rPr>
          <w:rFonts w:ascii="Arial" w:eastAsia="Calibri" w:hAnsi="Arial" w:cs="Arial"/>
          <w:sz w:val="24"/>
          <w:szCs w:val="24"/>
        </w:rPr>
        <w:t>XX.X KG” (</w:t>
      </w:r>
      <w:r w:rsidRPr="008645AC">
        <w:rPr>
          <w:rFonts w:ascii="Arial" w:eastAsia="Calibri" w:hAnsi="Arial" w:cs="Arial"/>
          <w:sz w:val="24"/>
          <w:szCs w:val="24"/>
        </w:rPr>
        <w:t xml:space="preserve">con </w:t>
      </w:r>
      <w:r w:rsidRPr="008645AC">
        <w:rPr>
          <w:rFonts w:ascii="Arial" w:eastAsia="Calibri" w:hAnsi="Arial" w:cs="Arial"/>
          <w:sz w:val="24"/>
          <w:szCs w:val="24"/>
        </w:rPr>
        <w:lastRenderedPageBreak/>
        <w:t>una cifra decimal);</w:t>
      </w:r>
    </w:p>
    <w:p w14:paraId="7BBB50C4"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f) La indicación “25E” estampada en bajo relieve en el cilindro, lo más próxi</w:t>
      </w:r>
      <w:r w:rsidR="00347F91" w:rsidRPr="008645AC">
        <w:rPr>
          <w:rFonts w:ascii="Arial" w:eastAsia="Calibri" w:hAnsi="Arial" w:cs="Arial"/>
          <w:sz w:val="24"/>
          <w:szCs w:val="24"/>
        </w:rPr>
        <w:t>mo posible a</w:t>
      </w:r>
      <w:r w:rsidRPr="008645AC">
        <w:rPr>
          <w:rFonts w:ascii="Arial" w:eastAsia="Calibri" w:hAnsi="Arial" w:cs="Arial"/>
          <w:sz w:val="24"/>
          <w:szCs w:val="24"/>
        </w:rPr>
        <w:t xml:space="preserve"> la base del cuello, para cilindros que utilicen rosca cónica. </w:t>
      </w:r>
    </w:p>
    <w:p w14:paraId="5C165EB2" w14:textId="77777777" w:rsidR="009D547E" w:rsidRPr="008645AC" w:rsidRDefault="00347F91"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 g) La su</w:t>
      </w:r>
      <w:r w:rsidR="009D547E" w:rsidRPr="008645AC">
        <w:rPr>
          <w:rFonts w:ascii="Arial" w:eastAsia="Calibri" w:hAnsi="Arial" w:cs="Arial"/>
          <w:sz w:val="24"/>
          <w:szCs w:val="24"/>
        </w:rPr>
        <w:t>stitución del</w:t>
      </w:r>
      <w:r w:rsidRPr="008645AC">
        <w:rPr>
          <w:rFonts w:ascii="Arial" w:eastAsia="Calibri" w:hAnsi="Arial" w:cs="Arial"/>
          <w:sz w:val="24"/>
          <w:szCs w:val="24"/>
        </w:rPr>
        <w:t xml:space="preserve"> marcado de la referencia a la</w:t>
      </w:r>
      <w:r w:rsidR="009D547E" w:rsidRPr="008645AC">
        <w:rPr>
          <w:rFonts w:ascii="Arial" w:eastAsia="Calibri" w:hAnsi="Arial" w:cs="Arial"/>
          <w:sz w:val="24"/>
          <w:szCs w:val="24"/>
        </w:rPr>
        <w:t xml:space="preserve"> Norma por la referencia a esta Resolución más la Norma, de la siguiente manera: </w:t>
      </w:r>
      <w:r w:rsidR="00B418F6" w:rsidRPr="008645AC">
        <w:rPr>
          <w:rFonts w:ascii="Arial" w:eastAsia="Calibri" w:hAnsi="Arial" w:cs="Arial"/>
          <w:sz w:val="24"/>
          <w:szCs w:val="24"/>
        </w:rPr>
        <w:t xml:space="preserve">“RTM XX/YY - ISO 11439:2013”, donde </w:t>
      </w:r>
      <w:proofErr w:type="spellStart"/>
      <w:r w:rsidR="00B418F6" w:rsidRPr="008645AC">
        <w:rPr>
          <w:rFonts w:ascii="Arial" w:eastAsia="Calibri" w:hAnsi="Arial" w:cs="Arial"/>
          <w:sz w:val="24"/>
          <w:szCs w:val="24"/>
        </w:rPr>
        <w:t>donde</w:t>
      </w:r>
      <w:proofErr w:type="spellEnd"/>
      <w:r w:rsidR="00B418F6" w:rsidRPr="008645AC">
        <w:rPr>
          <w:rFonts w:ascii="Arial" w:eastAsia="Calibri" w:hAnsi="Arial" w:cs="Arial"/>
          <w:sz w:val="24"/>
          <w:szCs w:val="24"/>
        </w:rPr>
        <w:t xml:space="preserve"> “XX” corresponde al número e “YY” año de esta Resolución.</w:t>
      </w:r>
    </w:p>
    <w:p w14:paraId="613BB74B" w14:textId="77777777" w:rsidR="009D547E" w:rsidRPr="008645AC" w:rsidRDefault="009D547E" w:rsidP="009D547E">
      <w:pPr>
        <w:widowControl w:val="0"/>
        <w:jc w:val="both"/>
        <w:rPr>
          <w:rFonts w:ascii="Arial" w:eastAsia="Calibri" w:hAnsi="Arial" w:cs="Arial"/>
          <w:sz w:val="24"/>
          <w:szCs w:val="24"/>
        </w:rPr>
      </w:pPr>
    </w:p>
    <w:p w14:paraId="4AF38FE9" w14:textId="77777777" w:rsidR="009D547E" w:rsidRPr="008645AC" w:rsidRDefault="009D547E" w:rsidP="009D547E">
      <w:pPr>
        <w:widowControl w:val="0"/>
        <w:ind w:hanging="34"/>
        <w:jc w:val="both"/>
        <w:rPr>
          <w:rFonts w:ascii="Arial" w:eastAsia="Calibri" w:hAnsi="Arial" w:cs="Arial"/>
          <w:sz w:val="24"/>
          <w:szCs w:val="24"/>
        </w:rPr>
      </w:pPr>
    </w:p>
    <w:p w14:paraId="7CE4CB69" w14:textId="77777777" w:rsidR="009D547E" w:rsidRPr="008645AC" w:rsidRDefault="008645AC" w:rsidP="009D547E">
      <w:pPr>
        <w:widowControl w:val="0"/>
        <w:ind w:hanging="34"/>
        <w:jc w:val="both"/>
        <w:rPr>
          <w:rFonts w:ascii="Arial" w:eastAsia="Calibri" w:hAnsi="Arial" w:cs="Arial"/>
          <w:b/>
          <w:sz w:val="24"/>
          <w:szCs w:val="24"/>
        </w:rPr>
      </w:pPr>
      <w:r>
        <w:rPr>
          <w:rFonts w:ascii="Arial" w:eastAsia="Calibri" w:hAnsi="Arial" w:cs="Arial"/>
          <w:b/>
          <w:sz w:val="24"/>
          <w:szCs w:val="24"/>
        </w:rPr>
        <w:t>6.9 PREPARACIÓN PARA EL ENVÍ</w:t>
      </w:r>
      <w:r w:rsidR="009D547E" w:rsidRPr="008645AC">
        <w:rPr>
          <w:rFonts w:ascii="Arial" w:eastAsia="Calibri" w:hAnsi="Arial" w:cs="Arial"/>
          <w:b/>
          <w:sz w:val="24"/>
          <w:szCs w:val="24"/>
        </w:rPr>
        <w:t>O</w:t>
      </w:r>
    </w:p>
    <w:p w14:paraId="705C7F51" w14:textId="77777777" w:rsidR="009D547E" w:rsidRPr="008645AC" w:rsidRDefault="009D547E" w:rsidP="009D547E">
      <w:pPr>
        <w:widowControl w:val="0"/>
        <w:ind w:hanging="34"/>
        <w:jc w:val="both"/>
        <w:rPr>
          <w:rFonts w:ascii="Arial" w:eastAsia="Calibri" w:hAnsi="Arial" w:cs="Arial"/>
          <w:sz w:val="24"/>
          <w:szCs w:val="24"/>
        </w:rPr>
      </w:pPr>
    </w:p>
    <w:p w14:paraId="278D3027"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6.9.1</w:t>
      </w:r>
      <w:r w:rsidRPr="008645AC">
        <w:rPr>
          <w:rFonts w:ascii="Arial" w:eastAsia="Calibri" w:hAnsi="Arial" w:cs="Arial"/>
          <w:sz w:val="24"/>
          <w:szCs w:val="24"/>
        </w:rPr>
        <w:t xml:space="preserve"> Para los fines de este RTM, lo especificado en el capítulo 12 de la ISO 11439:2013 </w:t>
      </w:r>
      <w:r w:rsidR="00B418F6" w:rsidRPr="008645AC">
        <w:rPr>
          <w:rFonts w:ascii="Arial" w:eastAsia="Calibri" w:hAnsi="Arial" w:cs="Arial"/>
          <w:sz w:val="24"/>
          <w:szCs w:val="24"/>
        </w:rPr>
        <w:t>se debe aplicar</w:t>
      </w:r>
      <w:r w:rsidRPr="008645AC">
        <w:rPr>
          <w:rFonts w:ascii="Arial" w:eastAsia="Calibri" w:hAnsi="Arial" w:cs="Arial"/>
          <w:sz w:val="24"/>
          <w:szCs w:val="24"/>
        </w:rPr>
        <w:t xml:space="preserve"> para la preparación para el envío, complementado o modificado por los requisitos descritos a continuación.</w:t>
      </w:r>
    </w:p>
    <w:p w14:paraId="6E7D0708" w14:textId="77777777" w:rsidR="009D547E" w:rsidRPr="008645AC" w:rsidRDefault="009D547E" w:rsidP="009D547E">
      <w:pPr>
        <w:widowControl w:val="0"/>
        <w:ind w:hanging="34"/>
        <w:jc w:val="both"/>
        <w:rPr>
          <w:rFonts w:ascii="Arial" w:eastAsia="Calibri" w:hAnsi="Arial" w:cs="Arial"/>
          <w:sz w:val="24"/>
          <w:szCs w:val="24"/>
        </w:rPr>
      </w:pPr>
    </w:p>
    <w:p w14:paraId="4D83A6F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6.9.1.1</w:t>
      </w:r>
      <w:r w:rsidRPr="008645AC">
        <w:rPr>
          <w:rFonts w:ascii="Arial" w:eastAsia="Calibri" w:hAnsi="Arial" w:cs="Arial"/>
          <w:sz w:val="24"/>
          <w:szCs w:val="24"/>
        </w:rPr>
        <w:t xml:space="preserve"> Podrá ser pulverizado un inhibidor de corrosión (por ejemplo, alguno </w:t>
      </w:r>
      <w:r w:rsidR="008645AC" w:rsidRPr="008645AC">
        <w:rPr>
          <w:rFonts w:ascii="Arial" w:eastAsia="Calibri" w:hAnsi="Arial" w:cs="Arial"/>
          <w:sz w:val="24"/>
          <w:szCs w:val="24"/>
        </w:rPr>
        <w:t>que contenga</w:t>
      </w:r>
      <w:r w:rsidRPr="008645AC">
        <w:rPr>
          <w:rFonts w:ascii="Arial" w:eastAsia="Calibri" w:hAnsi="Arial" w:cs="Arial"/>
          <w:sz w:val="24"/>
          <w:szCs w:val="24"/>
        </w:rPr>
        <w:t xml:space="preserve"> aceite) en todos los cilindros y </w:t>
      </w:r>
      <w:proofErr w:type="spellStart"/>
      <w:r w:rsidRPr="008645AC">
        <w:rPr>
          <w:rFonts w:ascii="Arial" w:eastAsia="Calibri" w:hAnsi="Arial" w:cs="Arial"/>
          <w:i/>
          <w:sz w:val="24"/>
          <w:szCs w:val="24"/>
        </w:rPr>
        <w:t>liners</w:t>
      </w:r>
      <w:proofErr w:type="spellEnd"/>
      <w:r w:rsidRPr="008645AC">
        <w:rPr>
          <w:rFonts w:ascii="Arial" w:eastAsia="Calibri" w:hAnsi="Arial" w:cs="Arial"/>
          <w:sz w:val="24"/>
          <w:szCs w:val="24"/>
        </w:rPr>
        <w:t xml:space="preserve"> de acero antes del envío.</w:t>
      </w:r>
    </w:p>
    <w:p w14:paraId="4EA8D1F4" w14:textId="77777777" w:rsidR="009D547E" w:rsidRPr="008645AC" w:rsidRDefault="009D547E" w:rsidP="009D547E">
      <w:pPr>
        <w:widowControl w:val="0"/>
        <w:ind w:hanging="34"/>
        <w:jc w:val="both"/>
        <w:rPr>
          <w:rFonts w:ascii="Arial" w:eastAsia="Calibri" w:hAnsi="Arial" w:cs="Arial"/>
          <w:sz w:val="24"/>
          <w:szCs w:val="24"/>
        </w:rPr>
      </w:pPr>
    </w:p>
    <w:p w14:paraId="3D8B6C63"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6.10</w:t>
      </w:r>
      <w:r w:rsidRPr="008645AC">
        <w:rPr>
          <w:rFonts w:ascii="Arial" w:eastAsia="Calibri" w:hAnsi="Arial" w:cs="Arial"/>
          <w:sz w:val="24"/>
          <w:szCs w:val="24"/>
        </w:rPr>
        <w:t xml:space="preserve"> </w:t>
      </w:r>
      <w:r w:rsidRPr="008645AC">
        <w:rPr>
          <w:rFonts w:ascii="Arial" w:eastAsia="Calibri" w:hAnsi="Arial" w:cs="Arial"/>
          <w:b/>
          <w:sz w:val="24"/>
          <w:szCs w:val="24"/>
        </w:rPr>
        <w:t>COLOR DEL CILINDRO</w:t>
      </w:r>
      <w:r w:rsidRPr="008645AC">
        <w:rPr>
          <w:rFonts w:ascii="Arial" w:eastAsia="Calibri" w:hAnsi="Arial" w:cs="Arial"/>
          <w:sz w:val="24"/>
          <w:szCs w:val="24"/>
        </w:rPr>
        <w:t xml:space="preserve"> </w:t>
      </w:r>
    </w:p>
    <w:p w14:paraId="28C9D746" w14:textId="77777777" w:rsidR="009D547E" w:rsidRPr="008645AC" w:rsidRDefault="009D547E" w:rsidP="009D547E">
      <w:pPr>
        <w:widowControl w:val="0"/>
        <w:ind w:hanging="34"/>
        <w:jc w:val="both"/>
        <w:rPr>
          <w:rFonts w:ascii="Arial" w:eastAsia="Calibri" w:hAnsi="Arial" w:cs="Arial"/>
          <w:sz w:val="24"/>
          <w:szCs w:val="24"/>
        </w:rPr>
      </w:pPr>
    </w:p>
    <w:p w14:paraId="625472F1" w14:textId="77777777" w:rsidR="009D547E" w:rsidRPr="008645AC" w:rsidRDefault="00B418F6"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El color</w:t>
      </w:r>
      <w:r w:rsidR="009D547E" w:rsidRPr="008645AC">
        <w:rPr>
          <w:rFonts w:ascii="Arial" w:eastAsia="Calibri" w:hAnsi="Arial" w:cs="Arial"/>
          <w:sz w:val="24"/>
          <w:szCs w:val="24"/>
        </w:rPr>
        <w:t xml:space="preserve"> de la superficie externa del cilindro tipo 1 y de la superfi</w:t>
      </w:r>
      <w:r w:rsidR="00135B3F" w:rsidRPr="008645AC">
        <w:rPr>
          <w:rFonts w:ascii="Arial" w:eastAsia="Calibri" w:hAnsi="Arial" w:cs="Arial"/>
          <w:sz w:val="24"/>
          <w:szCs w:val="24"/>
        </w:rPr>
        <w:t>cie metálica aparente</w:t>
      </w:r>
      <w:r w:rsidRPr="008645AC">
        <w:rPr>
          <w:rFonts w:ascii="Arial" w:eastAsia="Calibri" w:hAnsi="Arial" w:cs="Arial"/>
          <w:sz w:val="24"/>
          <w:szCs w:val="24"/>
        </w:rPr>
        <w:t xml:space="preserve"> </w:t>
      </w:r>
      <w:r w:rsidR="009D547E" w:rsidRPr="008645AC">
        <w:rPr>
          <w:rFonts w:ascii="Arial" w:eastAsia="Calibri" w:hAnsi="Arial" w:cs="Arial"/>
          <w:sz w:val="24"/>
          <w:szCs w:val="24"/>
        </w:rPr>
        <w:t xml:space="preserve">del cilindro tipo 2 debe ser amarilla código MUNSELL 10YR8/14 o amarilla código RAL 1003. </w:t>
      </w:r>
    </w:p>
    <w:p w14:paraId="5CCA7193" w14:textId="77777777" w:rsidR="009D547E" w:rsidRPr="008645AC" w:rsidRDefault="009D547E" w:rsidP="009D547E">
      <w:pPr>
        <w:widowControl w:val="0"/>
        <w:ind w:hanging="34"/>
        <w:jc w:val="both"/>
        <w:rPr>
          <w:rFonts w:ascii="Arial" w:eastAsia="Calibri" w:hAnsi="Arial" w:cs="Arial"/>
          <w:sz w:val="24"/>
          <w:szCs w:val="24"/>
        </w:rPr>
      </w:pPr>
    </w:p>
    <w:p w14:paraId="5D73EF10" w14:textId="77777777" w:rsidR="009D547E" w:rsidRPr="008645AC" w:rsidRDefault="009D547E" w:rsidP="009D547E">
      <w:pPr>
        <w:widowControl w:val="0"/>
        <w:ind w:hanging="34"/>
        <w:jc w:val="both"/>
        <w:rPr>
          <w:rFonts w:ascii="Arial" w:eastAsia="Calibri" w:hAnsi="Arial" w:cs="Arial"/>
          <w:b/>
          <w:sz w:val="24"/>
          <w:szCs w:val="24"/>
        </w:rPr>
      </w:pPr>
    </w:p>
    <w:p w14:paraId="43A730C6" w14:textId="77777777" w:rsidR="009D547E" w:rsidRPr="008645AC" w:rsidRDefault="008645AC" w:rsidP="009D547E">
      <w:pPr>
        <w:widowControl w:val="0"/>
        <w:ind w:hanging="34"/>
        <w:jc w:val="both"/>
        <w:rPr>
          <w:rFonts w:ascii="Arial" w:eastAsia="Calibri" w:hAnsi="Arial" w:cs="Arial"/>
          <w:sz w:val="24"/>
          <w:szCs w:val="24"/>
        </w:rPr>
      </w:pPr>
      <w:r>
        <w:rPr>
          <w:rFonts w:ascii="Arial" w:eastAsia="Calibri" w:hAnsi="Arial" w:cs="Arial"/>
          <w:b/>
          <w:sz w:val="24"/>
          <w:szCs w:val="24"/>
        </w:rPr>
        <w:t>6.11 MÉ</w:t>
      </w:r>
      <w:r w:rsidR="009D547E" w:rsidRPr="008645AC">
        <w:rPr>
          <w:rFonts w:ascii="Arial" w:eastAsia="Calibri" w:hAnsi="Arial" w:cs="Arial"/>
          <w:b/>
          <w:sz w:val="24"/>
          <w:szCs w:val="24"/>
        </w:rPr>
        <w:t>TODOS Y CRITERIOS DE ENSAYOS</w:t>
      </w:r>
      <w:r w:rsidR="009D547E" w:rsidRPr="008645AC">
        <w:rPr>
          <w:rFonts w:ascii="Arial" w:eastAsia="Calibri" w:hAnsi="Arial" w:cs="Arial"/>
          <w:sz w:val="24"/>
          <w:szCs w:val="24"/>
        </w:rPr>
        <w:t xml:space="preserve"> </w:t>
      </w:r>
    </w:p>
    <w:p w14:paraId="0006EE5B" w14:textId="77777777" w:rsidR="009D547E" w:rsidRPr="008645AC" w:rsidRDefault="009D547E" w:rsidP="009D547E">
      <w:pPr>
        <w:widowControl w:val="0"/>
        <w:ind w:hanging="34"/>
        <w:jc w:val="both"/>
        <w:rPr>
          <w:rFonts w:ascii="Arial" w:eastAsia="Calibri" w:hAnsi="Arial" w:cs="Arial"/>
          <w:sz w:val="24"/>
          <w:szCs w:val="24"/>
        </w:rPr>
      </w:pPr>
    </w:p>
    <w:p w14:paraId="24F2C50B" w14:textId="77777777" w:rsidR="009D547E" w:rsidRPr="008645AC" w:rsidRDefault="009D547E" w:rsidP="009D547E">
      <w:pPr>
        <w:pStyle w:val="ABNT"/>
        <w:widowControl w:val="0"/>
        <w:rPr>
          <w:lang w:val="es-AR"/>
        </w:rPr>
      </w:pPr>
      <w:r w:rsidRPr="008645AC">
        <w:rPr>
          <w:rFonts w:cs="Arial"/>
          <w:sz w:val="24"/>
          <w:szCs w:val="24"/>
          <w:lang w:val="es-AR"/>
        </w:rPr>
        <w:t xml:space="preserve">Para los fines de este RTM, </w:t>
      </w:r>
      <w:r w:rsidR="00B418F6" w:rsidRPr="008645AC">
        <w:rPr>
          <w:rFonts w:cs="Arial"/>
          <w:sz w:val="24"/>
          <w:szCs w:val="24"/>
          <w:lang w:val="es-AR"/>
        </w:rPr>
        <w:t>se deben aplicar</w:t>
      </w:r>
      <w:r w:rsidRPr="008645AC">
        <w:rPr>
          <w:rFonts w:cs="Arial"/>
          <w:sz w:val="24"/>
          <w:szCs w:val="24"/>
          <w:lang w:val="es-AR"/>
        </w:rPr>
        <w:t xml:space="preserve"> los métodos y crit</w:t>
      </w:r>
      <w:r w:rsidR="00B418F6" w:rsidRPr="008645AC">
        <w:rPr>
          <w:rFonts w:cs="Arial"/>
          <w:sz w:val="24"/>
          <w:szCs w:val="24"/>
          <w:lang w:val="es-AR"/>
        </w:rPr>
        <w:t>erios de ensayo especificados en</w:t>
      </w:r>
      <w:r w:rsidRPr="008645AC">
        <w:rPr>
          <w:rFonts w:cs="Arial"/>
          <w:sz w:val="24"/>
          <w:szCs w:val="24"/>
          <w:lang w:val="es-AR"/>
        </w:rPr>
        <w:t xml:space="preserve"> el Anexo A de ISO 11439:2013 y su Adenda 1 del año 2021.</w:t>
      </w:r>
    </w:p>
    <w:p w14:paraId="107E0261" w14:textId="77777777" w:rsidR="009D547E" w:rsidRPr="008645AC" w:rsidRDefault="009D547E" w:rsidP="009D547E">
      <w:pPr>
        <w:widowControl w:val="0"/>
        <w:ind w:hanging="34"/>
        <w:jc w:val="both"/>
        <w:rPr>
          <w:rFonts w:ascii="Arial" w:eastAsia="Calibri" w:hAnsi="Arial" w:cs="Arial"/>
          <w:sz w:val="24"/>
          <w:szCs w:val="24"/>
        </w:rPr>
      </w:pPr>
    </w:p>
    <w:p w14:paraId="4D2DFA03" w14:textId="77777777" w:rsidR="009D547E" w:rsidRPr="008645AC" w:rsidRDefault="009D547E" w:rsidP="009D547E">
      <w:pPr>
        <w:widowControl w:val="0"/>
        <w:ind w:hanging="34"/>
        <w:jc w:val="both"/>
        <w:rPr>
          <w:rFonts w:ascii="Arial" w:eastAsia="Calibri" w:hAnsi="Arial" w:cs="Arial"/>
          <w:sz w:val="24"/>
          <w:szCs w:val="24"/>
        </w:rPr>
      </w:pPr>
    </w:p>
    <w:p w14:paraId="77DD1675" w14:textId="77777777" w:rsidR="009D547E" w:rsidRPr="008645AC" w:rsidRDefault="008645AC" w:rsidP="009D547E">
      <w:pPr>
        <w:pStyle w:val="ABNT"/>
        <w:widowControl w:val="0"/>
        <w:rPr>
          <w:lang w:val="es-AR"/>
        </w:rPr>
      </w:pPr>
      <w:r>
        <w:rPr>
          <w:rFonts w:cs="Arial"/>
          <w:b/>
          <w:sz w:val="24"/>
          <w:szCs w:val="24"/>
          <w:lang w:val="es-AR"/>
        </w:rPr>
        <w:t>6.12 INSPECCIÓ</w:t>
      </w:r>
      <w:r w:rsidR="009D547E" w:rsidRPr="008645AC">
        <w:rPr>
          <w:rFonts w:cs="Arial"/>
          <w:b/>
          <w:sz w:val="24"/>
          <w:szCs w:val="24"/>
          <w:lang w:val="es-AR"/>
        </w:rPr>
        <w:t>N POR ULTRASONIDO</w:t>
      </w:r>
    </w:p>
    <w:p w14:paraId="77B390BE" w14:textId="77777777" w:rsidR="009D547E" w:rsidRPr="008645AC" w:rsidRDefault="009D547E" w:rsidP="009D547E">
      <w:pPr>
        <w:pStyle w:val="ABNT"/>
        <w:widowControl w:val="0"/>
        <w:rPr>
          <w:rFonts w:cs="Arial"/>
          <w:sz w:val="24"/>
          <w:szCs w:val="24"/>
          <w:lang w:val="es-AR"/>
        </w:rPr>
      </w:pPr>
    </w:p>
    <w:p w14:paraId="3EC4CE2C" w14:textId="77777777" w:rsidR="009D547E" w:rsidRPr="008645AC" w:rsidRDefault="009D547E" w:rsidP="009D547E">
      <w:pPr>
        <w:pStyle w:val="ABNT"/>
        <w:widowControl w:val="0"/>
        <w:spacing w:before="0" w:after="0" w:line="240" w:lineRule="auto"/>
        <w:rPr>
          <w:rFonts w:cs="Arial"/>
          <w:sz w:val="24"/>
          <w:szCs w:val="24"/>
          <w:lang w:val="es-AR"/>
        </w:rPr>
      </w:pPr>
      <w:r w:rsidRPr="008645AC">
        <w:rPr>
          <w:rFonts w:cs="Arial"/>
          <w:b/>
          <w:sz w:val="24"/>
          <w:szCs w:val="24"/>
          <w:lang w:val="es-AR"/>
        </w:rPr>
        <w:t>6.12.1</w:t>
      </w:r>
      <w:r w:rsidRPr="008645AC">
        <w:rPr>
          <w:rFonts w:cs="Arial"/>
          <w:sz w:val="24"/>
          <w:szCs w:val="24"/>
          <w:lang w:val="es-AR"/>
        </w:rPr>
        <w:t xml:space="preserve"> Para los fines </w:t>
      </w:r>
      <w:r w:rsidR="008645AC" w:rsidRPr="008645AC">
        <w:rPr>
          <w:rFonts w:cs="Arial"/>
          <w:sz w:val="24"/>
          <w:szCs w:val="24"/>
          <w:lang w:val="es-AR"/>
        </w:rPr>
        <w:t>de</w:t>
      </w:r>
      <w:r w:rsidR="008645AC">
        <w:rPr>
          <w:rFonts w:cs="Arial"/>
          <w:sz w:val="24"/>
          <w:szCs w:val="24"/>
          <w:lang w:val="es-AR"/>
        </w:rPr>
        <w:t xml:space="preserve"> est</w:t>
      </w:r>
      <w:r w:rsidR="008645AC" w:rsidRPr="008645AC">
        <w:rPr>
          <w:rFonts w:cs="Arial"/>
          <w:sz w:val="24"/>
          <w:szCs w:val="24"/>
          <w:lang w:val="es-AR"/>
        </w:rPr>
        <w:t>e</w:t>
      </w:r>
      <w:r w:rsidRPr="008645AC">
        <w:rPr>
          <w:rFonts w:cs="Arial"/>
          <w:sz w:val="24"/>
          <w:szCs w:val="24"/>
          <w:lang w:val="es-AR"/>
        </w:rPr>
        <w:t xml:space="preserve"> RTM, </w:t>
      </w:r>
      <w:r w:rsidR="00B418F6" w:rsidRPr="008645AC">
        <w:rPr>
          <w:rFonts w:cs="Arial"/>
          <w:sz w:val="24"/>
          <w:szCs w:val="24"/>
          <w:lang w:val="es-AR"/>
        </w:rPr>
        <w:t>se debe aplicar</w:t>
      </w:r>
      <w:r w:rsidRPr="008645AC">
        <w:rPr>
          <w:rFonts w:cs="Arial"/>
          <w:sz w:val="24"/>
          <w:szCs w:val="24"/>
          <w:lang w:val="es-AR"/>
        </w:rPr>
        <w:t xml:space="preserve"> lo establecido </w:t>
      </w:r>
      <w:r w:rsidR="008645AC" w:rsidRPr="008645AC">
        <w:rPr>
          <w:rFonts w:cs="Arial"/>
          <w:sz w:val="24"/>
          <w:szCs w:val="24"/>
          <w:lang w:val="es-AR"/>
        </w:rPr>
        <w:t>en</w:t>
      </w:r>
      <w:r w:rsidRPr="008645AC">
        <w:rPr>
          <w:rFonts w:cs="Arial"/>
          <w:sz w:val="24"/>
          <w:szCs w:val="24"/>
          <w:lang w:val="es-AR"/>
        </w:rPr>
        <w:t xml:space="preserve"> el Anexo B de la ISO 11439:2013 para la inspección por ultrasonido, complementado o modificado por los requisitos descritos a continuación.</w:t>
      </w:r>
    </w:p>
    <w:p w14:paraId="1F263F49" w14:textId="77777777" w:rsidR="009D547E" w:rsidRPr="008645AC" w:rsidRDefault="009D547E" w:rsidP="009D547E">
      <w:pPr>
        <w:widowControl w:val="0"/>
        <w:ind w:hanging="34"/>
        <w:jc w:val="both"/>
        <w:rPr>
          <w:rFonts w:ascii="Arial" w:eastAsia="Calibri" w:hAnsi="Arial" w:cs="Arial"/>
          <w:sz w:val="24"/>
          <w:szCs w:val="24"/>
        </w:rPr>
      </w:pPr>
    </w:p>
    <w:p w14:paraId="19568A12"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6.12.1.1</w:t>
      </w:r>
      <w:r w:rsidRPr="008645AC">
        <w:rPr>
          <w:rFonts w:ascii="Arial" w:eastAsia="Calibri" w:hAnsi="Arial" w:cs="Arial"/>
          <w:sz w:val="24"/>
          <w:szCs w:val="24"/>
        </w:rPr>
        <w:t xml:space="preserve"> Adicionalmente a lo especificado en el apartado B.3.1 del Anexo B de la ISO 11439:2013, deben cumplirse los siguientes requisitos:</w:t>
      </w:r>
    </w:p>
    <w:p w14:paraId="27FB9102" w14:textId="77777777" w:rsidR="009D547E" w:rsidRPr="008645AC" w:rsidRDefault="009D547E" w:rsidP="009D547E">
      <w:pPr>
        <w:widowControl w:val="0"/>
        <w:ind w:hanging="34"/>
        <w:jc w:val="both"/>
        <w:rPr>
          <w:rFonts w:ascii="Arial" w:eastAsia="Calibri" w:hAnsi="Arial" w:cs="Arial"/>
          <w:sz w:val="24"/>
          <w:szCs w:val="24"/>
        </w:rPr>
      </w:pPr>
    </w:p>
    <w:p w14:paraId="78F6C39A" w14:textId="77777777" w:rsidR="009D547E" w:rsidRPr="008645AC" w:rsidRDefault="009D547E" w:rsidP="009D547E">
      <w:pPr>
        <w:pStyle w:val="Prrafodelista"/>
        <w:widowControl w:val="0"/>
        <w:numPr>
          <w:ilvl w:val="0"/>
          <w:numId w:val="15"/>
        </w:numPr>
        <w:jc w:val="both"/>
        <w:rPr>
          <w:rFonts w:ascii="Arial" w:hAnsi="Arial" w:cs="Arial"/>
          <w:sz w:val="24"/>
          <w:szCs w:val="24"/>
        </w:rPr>
      </w:pPr>
      <w:r w:rsidRPr="008645AC">
        <w:rPr>
          <w:rFonts w:ascii="Arial" w:hAnsi="Arial" w:cs="Arial"/>
          <w:sz w:val="24"/>
          <w:szCs w:val="24"/>
        </w:rPr>
        <w:t xml:space="preserve">La parte cilíndrica del cilindro </w:t>
      </w:r>
      <w:r w:rsidR="00B418F6" w:rsidRPr="008645AC">
        <w:rPr>
          <w:rFonts w:ascii="Arial" w:hAnsi="Arial" w:cs="Arial"/>
          <w:sz w:val="24"/>
          <w:szCs w:val="24"/>
        </w:rPr>
        <w:t>se debe inspeccionar</w:t>
      </w:r>
      <w:r w:rsidRPr="008645AC">
        <w:rPr>
          <w:rFonts w:ascii="Arial" w:hAnsi="Arial" w:cs="Arial"/>
          <w:sz w:val="24"/>
          <w:szCs w:val="24"/>
        </w:rPr>
        <w:t xml:space="preserve"> por medio de un equipamiento de inspección automático. Cuando ese equipamiento de inspección no pueda actuar fuera de la sección cilíndrica, se puede efectuar una inspección manual complementaria.</w:t>
      </w:r>
    </w:p>
    <w:p w14:paraId="2DBAEEE5" w14:textId="77777777" w:rsidR="009D547E" w:rsidRPr="008645AC" w:rsidRDefault="009D547E" w:rsidP="009D547E">
      <w:pPr>
        <w:widowControl w:val="0"/>
        <w:ind w:left="-34"/>
        <w:rPr>
          <w:rFonts w:ascii="Arial" w:hAnsi="Arial" w:cs="Arial"/>
          <w:sz w:val="24"/>
          <w:szCs w:val="24"/>
        </w:rPr>
      </w:pPr>
    </w:p>
    <w:p w14:paraId="776B9C1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b) La calibración del equipamiento de </w:t>
      </w:r>
      <w:r w:rsidR="00135B3F" w:rsidRPr="008645AC">
        <w:rPr>
          <w:rFonts w:ascii="Arial" w:eastAsia="Calibri" w:hAnsi="Arial" w:cs="Arial"/>
          <w:sz w:val="24"/>
          <w:szCs w:val="24"/>
        </w:rPr>
        <w:t>inspección automático</w:t>
      </w:r>
      <w:r w:rsidRPr="008645AC">
        <w:rPr>
          <w:rFonts w:ascii="Arial" w:eastAsia="Calibri" w:hAnsi="Arial" w:cs="Arial"/>
          <w:sz w:val="24"/>
          <w:szCs w:val="24"/>
        </w:rPr>
        <w:t xml:space="preserve"> </w:t>
      </w:r>
      <w:r w:rsidR="00B418F6" w:rsidRPr="008645AC">
        <w:rPr>
          <w:rFonts w:ascii="Arial" w:eastAsia="Calibri" w:hAnsi="Arial" w:cs="Arial"/>
          <w:sz w:val="24"/>
          <w:szCs w:val="24"/>
        </w:rPr>
        <w:t xml:space="preserve">se </w:t>
      </w:r>
      <w:r w:rsidRPr="008645AC">
        <w:rPr>
          <w:rFonts w:ascii="Arial" w:eastAsia="Calibri" w:hAnsi="Arial" w:cs="Arial"/>
          <w:sz w:val="24"/>
          <w:szCs w:val="24"/>
        </w:rPr>
        <w:t>debe realizar también en forma dinámica, en las mismas condiciones en que será evaluado el cilindro, o sea, con la misma velocidad de translación y rotación.</w:t>
      </w:r>
    </w:p>
    <w:p w14:paraId="764FCA1C" w14:textId="77777777" w:rsidR="009D547E" w:rsidRPr="008645AC" w:rsidRDefault="009D547E" w:rsidP="009D547E">
      <w:pPr>
        <w:widowControl w:val="0"/>
        <w:jc w:val="both"/>
        <w:rPr>
          <w:rFonts w:ascii="Arial" w:eastAsia="Calibri" w:hAnsi="Arial" w:cs="Arial"/>
          <w:b/>
          <w:sz w:val="24"/>
          <w:szCs w:val="24"/>
        </w:rPr>
      </w:pPr>
    </w:p>
    <w:p w14:paraId="6E09975E" w14:textId="77777777" w:rsidR="009D547E" w:rsidRPr="008645AC" w:rsidRDefault="009D547E" w:rsidP="009D547E">
      <w:pPr>
        <w:widowControl w:val="0"/>
        <w:jc w:val="both"/>
        <w:rPr>
          <w:rFonts w:ascii="Arial" w:eastAsia="Calibri" w:hAnsi="Arial" w:cs="Arial"/>
          <w:bCs/>
          <w:sz w:val="24"/>
          <w:szCs w:val="24"/>
        </w:rPr>
      </w:pPr>
      <w:r w:rsidRPr="008645AC">
        <w:rPr>
          <w:rFonts w:ascii="Arial" w:eastAsia="Calibri" w:hAnsi="Arial" w:cs="Arial"/>
          <w:b/>
          <w:bCs/>
          <w:sz w:val="24"/>
          <w:szCs w:val="24"/>
        </w:rPr>
        <w:t>6.12.1.2</w:t>
      </w:r>
      <w:r w:rsidRPr="008645AC">
        <w:rPr>
          <w:rFonts w:ascii="Arial" w:eastAsia="Calibri" w:hAnsi="Arial" w:cs="Arial"/>
          <w:bCs/>
          <w:sz w:val="24"/>
          <w:szCs w:val="24"/>
        </w:rPr>
        <w:t xml:space="preserve"> Adicionalmente a lo especificado en el apartado B.3.2 del Anexo B de la ISO </w:t>
      </w:r>
      <w:r w:rsidRPr="008645AC">
        <w:rPr>
          <w:rFonts w:ascii="Arial" w:eastAsia="Calibri" w:hAnsi="Arial" w:cs="Arial"/>
          <w:bCs/>
          <w:sz w:val="24"/>
          <w:szCs w:val="24"/>
        </w:rPr>
        <w:lastRenderedPageBreak/>
        <w:t xml:space="preserve">11439:2013 el patrón de referencia debe tener un certificado de calibración emitido por un laboratorio </w:t>
      </w:r>
      <w:r w:rsidR="0074111D" w:rsidRPr="008645AC">
        <w:rPr>
          <w:rFonts w:ascii="Arial" w:eastAsia="Calibri" w:hAnsi="Arial" w:cs="Arial"/>
          <w:bCs/>
          <w:sz w:val="24"/>
          <w:szCs w:val="24"/>
        </w:rPr>
        <w:t>acreditado o reconocido por la Autoridad R</w:t>
      </w:r>
      <w:r w:rsidRPr="008645AC">
        <w:rPr>
          <w:rFonts w:ascii="Arial" w:eastAsia="Calibri" w:hAnsi="Arial" w:cs="Arial"/>
          <w:bCs/>
          <w:sz w:val="24"/>
          <w:szCs w:val="24"/>
        </w:rPr>
        <w:t>egulatoria competente.</w:t>
      </w:r>
    </w:p>
    <w:p w14:paraId="0100F374" w14:textId="77777777" w:rsidR="009D547E" w:rsidRPr="008645AC" w:rsidRDefault="009D547E" w:rsidP="009D547E">
      <w:pPr>
        <w:widowControl w:val="0"/>
        <w:jc w:val="both"/>
        <w:rPr>
          <w:rFonts w:ascii="Arial" w:eastAsia="Calibri" w:hAnsi="Arial" w:cs="Arial"/>
          <w:b/>
          <w:sz w:val="24"/>
          <w:szCs w:val="24"/>
        </w:rPr>
      </w:pPr>
    </w:p>
    <w:p w14:paraId="1C8857D3" w14:textId="77777777" w:rsidR="009D547E" w:rsidRPr="008645AC" w:rsidRDefault="009D547E" w:rsidP="009D547E">
      <w:pPr>
        <w:widowControl w:val="0"/>
        <w:jc w:val="both"/>
        <w:rPr>
          <w:rFonts w:ascii="Arial" w:eastAsia="Calibri" w:hAnsi="Arial" w:cs="Arial"/>
          <w:b/>
          <w:sz w:val="24"/>
          <w:szCs w:val="24"/>
        </w:rPr>
      </w:pPr>
    </w:p>
    <w:p w14:paraId="359DF359" w14:textId="77777777" w:rsidR="009D547E" w:rsidRPr="008645AC" w:rsidRDefault="009D547E" w:rsidP="009D547E">
      <w:pPr>
        <w:pStyle w:val="ABNT"/>
        <w:widowControl w:val="0"/>
        <w:rPr>
          <w:lang w:val="es-AR"/>
        </w:rPr>
      </w:pPr>
      <w:r w:rsidRPr="008645AC">
        <w:rPr>
          <w:rFonts w:cs="Arial"/>
          <w:b/>
          <w:sz w:val="24"/>
          <w:szCs w:val="24"/>
          <w:lang w:val="es-AR"/>
        </w:rPr>
        <w:t>6.13 TAMAÑO DEL DEF</w:t>
      </w:r>
      <w:r w:rsidR="008645AC">
        <w:rPr>
          <w:rFonts w:cs="Arial"/>
          <w:b/>
          <w:sz w:val="24"/>
          <w:szCs w:val="24"/>
          <w:lang w:val="es-AR"/>
        </w:rPr>
        <w:t>ECTO PARA EL END POR PRESURIZCIÓ</w:t>
      </w:r>
      <w:r w:rsidRPr="008645AC">
        <w:rPr>
          <w:rFonts w:cs="Arial"/>
          <w:b/>
          <w:sz w:val="24"/>
          <w:szCs w:val="24"/>
          <w:lang w:val="es-AR"/>
        </w:rPr>
        <w:t xml:space="preserve">N CÍCLICA </w:t>
      </w:r>
      <w:r w:rsidR="008645AC" w:rsidRPr="008645AC">
        <w:rPr>
          <w:rFonts w:cs="Arial"/>
          <w:b/>
          <w:sz w:val="24"/>
          <w:szCs w:val="24"/>
          <w:lang w:val="es-AR"/>
        </w:rPr>
        <w:t>DEL CILINDRO</w:t>
      </w:r>
      <w:r w:rsidRPr="008645AC">
        <w:rPr>
          <w:rFonts w:cs="Arial"/>
          <w:b/>
          <w:sz w:val="24"/>
          <w:szCs w:val="24"/>
          <w:lang w:val="es-AR"/>
        </w:rPr>
        <w:t xml:space="preserve"> DEFECTUOSO</w:t>
      </w:r>
    </w:p>
    <w:p w14:paraId="078D7D6E" w14:textId="77777777" w:rsidR="009D547E" w:rsidRPr="008645AC" w:rsidRDefault="009D547E" w:rsidP="009D547E">
      <w:pPr>
        <w:pStyle w:val="ABNT"/>
        <w:widowControl w:val="0"/>
        <w:rPr>
          <w:rFonts w:cs="Arial"/>
          <w:sz w:val="24"/>
          <w:szCs w:val="24"/>
          <w:lang w:val="es-AR"/>
        </w:rPr>
      </w:pPr>
    </w:p>
    <w:p w14:paraId="5A11A9E5" w14:textId="77777777" w:rsidR="009D547E" w:rsidRPr="008645AC" w:rsidRDefault="009D547E" w:rsidP="009D547E">
      <w:pPr>
        <w:pStyle w:val="ABNT"/>
        <w:widowControl w:val="0"/>
        <w:rPr>
          <w:rFonts w:cs="Arial"/>
          <w:sz w:val="24"/>
          <w:szCs w:val="24"/>
          <w:lang w:val="es-AR"/>
        </w:rPr>
      </w:pPr>
      <w:r w:rsidRPr="008645AC">
        <w:rPr>
          <w:rFonts w:cs="Arial"/>
          <w:b/>
          <w:sz w:val="24"/>
          <w:szCs w:val="24"/>
          <w:lang w:val="es-AR"/>
        </w:rPr>
        <w:t>6.13.1</w:t>
      </w:r>
      <w:r w:rsidRPr="008645AC">
        <w:rPr>
          <w:rFonts w:cs="Arial"/>
          <w:sz w:val="24"/>
          <w:szCs w:val="24"/>
          <w:lang w:val="es-AR"/>
        </w:rPr>
        <w:t xml:space="preserve"> Para los fines de este RTM, </w:t>
      </w:r>
      <w:r w:rsidR="0074111D" w:rsidRPr="008645AC">
        <w:rPr>
          <w:rFonts w:cs="Arial"/>
          <w:sz w:val="24"/>
          <w:szCs w:val="24"/>
          <w:lang w:val="es-AR"/>
        </w:rPr>
        <w:t xml:space="preserve">se </w:t>
      </w:r>
      <w:r w:rsidRPr="008645AC">
        <w:rPr>
          <w:rFonts w:cs="Arial"/>
          <w:sz w:val="24"/>
          <w:szCs w:val="24"/>
          <w:lang w:val="es-AR"/>
        </w:rPr>
        <w:t>de</w:t>
      </w:r>
      <w:r w:rsidR="0074111D" w:rsidRPr="008645AC">
        <w:rPr>
          <w:rFonts w:cs="Arial"/>
          <w:sz w:val="24"/>
          <w:szCs w:val="24"/>
          <w:lang w:val="es-AR"/>
        </w:rPr>
        <w:t>ben aplicar</w:t>
      </w:r>
      <w:r w:rsidR="00135B3F" w:rsidRPr="008645AC">
        <w:rPr>
          <w:rFonts w:cs="Arial"/>
          <w:sz w:val="24"/>
          <w:szCs w:val="24"/>
          <w:lang w:val="es-AR"/>
        </w:rPr>
        <w:t xml:space="preserve"> el método y </w:t>
      </w:r>
      <w:r w:rsidRPr="008645AC">
        <w:rPr>
          <w:rFonts w:cs="Arial"/>
          <w:sz w:val="24"/>
          <w:szCs w:val="24"/>
          <w:lang w:val="es-AR"/>
        </w:rPr>
        <w:t xml:space="preserve">criterios establecidos en el Anexo C de </w:t>
      </w:r>
      <w:r w:rsidR="008645AC" w:rsidRPr="008645AC">
        <w:rPr>
          <w:rFonts w:cs="Arial"/>
          <w:sz w:val="24"/>
          <w:szCs w:val="24"/>
          <w:lang w:val="es-AR"/>
        </w:rPr>
        <w:t>la ISO</w:t>
      </w:r>
      <w:r w:rsidRPr="008645AC">
        <w:rPr>
          <w:rFonts w:cs="Arial"/>
          <w:color w:val="FF0000"/>
          <w:sz w:val="24"/>
          <w:szCs w:val="24"/>
          <w:lang w:val="es-AR"/>
        </w:rPr>
        <w:t xml:space="preserve"> </w:t>
      </w:r>
      <w:r w:rsidRPr="008645AC">
        <w:rPr>
          <w:rFonts w:cs="Arial"/>
          <w:sz w:val="24"/>
          <w:szCs w:val="24"/>
          <w:lang w:val="es-AR"/>
        </w:rPr>
        <w:t>11439:2013</w:t>
      </w:r>
      <w:r w:rsidRPr="008645AC">
        <w:rPr>
          <w:rFonts w:cs="Arial"/>
          <w:color w:val="FF0000"/>
          <w:sz w:val="24"/>
          <w:szCs w:val="24"/>
          <w:lang w:val="es-AR"/>
        </w:rPr>
        <w:t xml:space="preserve"> </w:t>
      </w:r>
      <w:r w:rsidRPr="008645AC">
        <w:rPr>
          <w:rFonts w:cs="Arial"/>
          <w:sz w:val="24"/>
          <w:szCs w:val="24"/>
          <w:lang w:val="es-AR"/>
        </w:rPr>
        <w:t xml:space="preserve">para la determinación del tamaño de defecto mediante </w:t>
      </w:r>
      <w:r w:rsidR="008645AC" w:rsidRPr="008645AC">
        <w:rPr>
          <w:rFonts w:cs="Arial"/>
          <w:sz w:val="24"/>
          <w:szCs w:val="24"/>
          <w:lang w:val="es-AR"/>
        </w:rPr>
        <w:t>la presurización</w:t>
      </w:r>
      <w:r w:rsidRPr="008645AC">
        <w:rPr>
          <w:rFonts w:cs="Arial"/>
          <w:sz w:val="24"/>
          <w:szCs w:val="24"/>
          <w:lang w:val="es-AR"/>
        </w:rPr>
        <w:t xml:space="preserve"> cíclica del cilindro defectuoso.</w:t>
      </w:r>
    </w:p>
    <w:p w14:paraId="72AF9439" w14:textId="77777777" w:rsidR="009D547E" w:rsidRPr="008645AC" w:rsidRDefault="009D547E" w:rsidP="009D547E">
      <w:pPr>
        <w:widowControl w:val="0"/>
        <w:ind w:hanging="34"/>
        <w:jc w:val="both"/>
        <w:rPr>
          <w:rFonts w:ascii="Arial" w:eastAsia="Calibri" w:hAnsi="Arial" w:cs="Arial"/>
          <w:b/>
          <w:sz w:val="24"/>
          <w:szCs w:val="24"/>
        </w:rPr>
      </w:pPr>
    </w:p>
    <w:p w14:paraId="54D64D56" w14:textId="77777777" w:rsidR="009D547E" w:rsidRPr="008645AC" w:rsidRDefault="009D547E" w:rsidP="009D547E">
      <w:pPr>
        <w:pStyle w:val="ABNT"/>
        <w:widowControl w:val="0"/>
        <w:rPr>
          <w:rFonts w:cs="Arial"/>
          <w:b/>
          <w:sz w:val="24"/>
          <w:szCs w:val="24"/>
          <w:lang w:val="es-AR"/>
        </w:rPr>
      </w:pPr>
      <w:r w:rsidRPr="008645AC">
        <w:rPr>
          <w:rFonts w:cs="Arial"/>
          <w:b/>
          <w:sz w:val="24"/>
          <w:szCs w:val="24"/>
          <w:lang w:val="es-AR"/>
        </w:rPr>
        <w:t>6.14 FORMULARIOS</w:t>
      </w:r>
    </w:p>
    <w:p w14:paraId="3C61B52F" w14:textId="77777777" w:rsidR="009D547E" w:rsidRPr="008645AC" w:rsidRDefault="009D547E" w:rsidP="009D547E">
      <w:pPr>
        <w:pStyle w:val="ABNT"/>
        <w:widowControl w:val="0"/>
        <w:rPr>
          <w:rFonts w:cs="Arial"/>
          <w:sz w:val="24"/>
          <w:szCs w:val="24"/>
          <w:lang w:val="es-AR"/>
        </w:rPr>
      </w:pPr>
    </w:p>
    <w:p w14:paraId="0B7096DB" w14:textId="77777777" w:rsidR="009D547E" w:rsidRPr="008645AC" w:rsidRDefault="009D547E" w:rsidP="009D547E">
      <w:pPr>
        <w:pStyle w:val="ABNT"/>
        <w:widowControl w:val="0"/>
        <w:rPr>
          <w:lang w:val="es-AR"/>
        </w:rPr>
      </w:pPr>
      <w:r w:rsidRPr="008645AC">
        <w:rPr>
          <w:rFonts w:cs="Arial"/>
          <w:sz w:val="24"/>
          <w:szCs w:val="24"/>
          <w:lang w:val="es-AR"/>
        </w:rPr>
        <w:t xml:space="preserve">Para los fines de este RTM, </w:t>
      </w:r>
      <w:r w:rsidR="0074111D" w:rsidRPr="008645AC">
        <w:rPr>
          <w:rFonts w:cs="Arial"/>
          <w:sz w:val="24"/>
          <w:szCs w:val="24"/>
          <w:lang w:val="es-AR"/>
        </w:rPr>
        <w:t xml:space="preserve">se podrán utilizar </w:t>
      </w:r>
      <w:r w:rsidRPr="008645AC">
        <w:rPr>
          <w:rFonts w:cs="Arial"/>
          <w:sz w:val="24"/>
          <w:szCs w:val="24"/>
          <w:lang w:val="es-AR"/>
        </w:rPr>
        <w:t xml:space="preserve">los formularios especificados en </w:t>
      </w:r>
      <w:r w:rsidR="008645AC" w:rsidRPr="008645AC">
        <w:rPr>
          <w:rFonts w:cs="Arial"/>
          <w:sz w:val="24"/>
          <w:szCs w:val="24"/>
          <w:lang w:val="es-AR"/>
        </w:rPr>
        <w:t>el Anexo</w:t>
      </w:r>
      <w:r w:rsidRPr="008645AC">
        <w:rPr>
          <w:rFonts w:cs="Arial"/>
          <w:sz w:val="24"/>
          <w:szCs w:val="24"/>
          <w:lang w:val="es-AR"/>
        </w:rPr>
        <w:t xml:space="preserve"> D de la ISO 11439:2013.</w:t>
      </w:r>
    </w:p>
    <w:p w14:paraId="79580DAC" w14:textId="77777777" w:rsidR="009D547E" w:rsidRPr="008645AC" w:rsidRDefault="009D547E" w:rsidP="009D547E">
      <w:pPr>
        <w:pStyle w:val="ABNT"/>
        <w:widowControl w:val="0"/>
        <w:rPr>
          <w:rFonts w:cs="Arial"/>
          <w:sz w:val="24"/>
          <w:szCs w:val="24"/>
          <w:lang w:val="es-AR"/>
        </w:rPr>
      </w:pPr>
    </w:p>
    <w:p w14:paraId="42116F94" w14:textId="77777777" w:rsidR="009D547E" w:rsidRPr="008645AC" w:rsidRDefault="009D547E" w:rsidP="009D547E">
      <w:pPr>
        <w:widowControl w:val="0"/>
        <w:ind w:hanging="34"/>
        <w:jc w:val="both"/>
        <w:rPr>
          <w:rFonts w:ascii="Arial" w:eastAsia="Calibri" w:hAnsi="Arial" w:cs="Arial"/>
          <w:b/>
          <w:sz w:val="24"/>
          <w:szCs w:val="24"/>
        </w:rPr>
      </w:pPr>
    </w:p>
    <w:p w14:paraId="31F2506A" w14:textId="77777777" w:rsidR="009D547E" w:rsidRPr="008645AC" w:rsidRDefault="008645AC" w:rsidP="009D547E">
      <w:pPr>
        <w:pStyle w:val="ABNT"/>
        <w:widowControl w:val="0"/>
        <w:rPr>
          <w:lang w:val="es-AR"/>
        </w:rPr>
      </w:pPr>
      <w:r>
        <w:rPr>
          <w:rFonts w:cs="Arial"/>
          <w:b/>
          <w:sz w:val="24"/>
          <w:szCs w:val="24"/>
          <w:lang w:val="es-AR"/>
        </w:rPr>
        <w:t>6.15 PRESIONES DE TRABAJO ESTÁ</w:t>
      </w:r>
      <w:r w:rsidR="009D547E" w:rsidRPr="008645AC">
        <w:rPr>
          <w:rFonts w:cs="Arial"/>
          <w:b/>
          <w:sz w:val="24"/>
          <w:szCs w:val="24"/>
          <w:lang w:val="es-AR"/>
        </w:rPr>
        <w:t>NDAR</w:t>
      </w:r>
    </w:p>
    <w:p w14:paraId="3803CF92" w14:textId="77777777" w:rsidR="009D547E" w:rsidRPr="008645AC" w:rsidRDefault="009D547E" w:rsidP="009D547E">
      <w:pPr>
        <w:pStyle w:val="ABNT"/>
        <w:widowControl w:val="0"/>
        <w:rPr>
          <w:rFonts w:cs="Arial"/>
          <w:sz w:val="24"/>
          <w:szCs w:val="24"/>
          <w:lang w:val="es-AR"/>
        </w:rPr>
      </w:pPr>
    </w:p>
    <w:p w14:paraId="053EDE72" w14:textId="77777777" w:rsidR="009D547E" w:rsidRPr="008645AC" w:rsidRDefault="009D547E" w:rsidP="009D547E">
      <w:pPr>
        <w:pStyle w:val="ABNT"/>
        <w:widowControl w:val="0"/>
        <w:rPr>
          <w:color w:val="000000" w:themeColor="text1"/>
          <w:lang w:val="es-AR"/>
        </w:rPr>
      </w:pPr>
      <w:r w:rsidRPr="008645AC">
        <w:rPr>
          <w:rFonts w:cs="Arial"/>
          <w:color w:val="000000" w:themeColor="text1"/>
          <w:sz w:val="24"/>
          <w:szCs w:val="24"/>
          <w:lang w:val="es-AR"/>
        </w:rPr>
        <w:t xml:space="preserve">Para los fines de este RTM, </w:t>
      </w:r>
      <w:r w:rsidR="0074111D" w:rsidRPr="008645AC">
        <w:rPr>
          <w:rFonts w:cs="Arial"/>
          <w:color w:val="000000" w:themeColor="text1"/>
          <w:sz w:val="24"/>
          <w:szCs w:val="24"/>
          <w:lang w:val="es-AR"/>
        </w:rPr>
        <w:t>se podrá aplicar</w:t>
      </w:r>
      <w:r w:rsidRPr="008645AC">
        <w:rPr>
          <w:rFonts w:cs="Arial"/>
          <w:color w:val="000000" w:themeColor="text1"/>
          <w:sz w:val="24"/>
          <w:szCs w:val="24"/>
          <w:lang w:val="es-AR"/>
        </w:rPr>
        <w:t xml:space="preserve"> la tabla de equivalencia con la norma ANSI/CSA NGV2, contenida en </w:t>
      </w:r>
      <w:r w:rsidR="008645AC" w:rsidRPr="008645AC">
        <w:rPr>
          <w:rFonts w:cs="Arial"/>
          <w:color w:val="000000" w:themeColor="text1"/>
          <w:sz w:val="24"/>
          <w:szCs w:val="24"/>
          <w:lang w:val="es-AR"/>
        </w:rPr>
        <w:t>el Anexo</w:t>
      </w:r>
      <w:r w:rsidRPr="008645AC">
        <w:rPr>
          <w:rFonts w:cs="Arial"/>
          <w:color w:val="000000" w:themeColor="text1"/>
          <w:sz w:val="24"/>
          <w:szCs w:val="24"/>
          <w:lang w:val="es-AR"/>
        </w:rPr>
        <w:t xml:space="preserve"> E de la ISO 11439:2013, para la condición estándar </w:t>
      </w:r>
      <w:r w:rsidR="008645AC" w:rsidRPr="008645AC">
        <w:rPr>
          <w:rFonts w:cs="Arial"/>
          <w:color w:val="000000" w:themeColor="text1"/>
          <w:sz w:val="24"/>
          <w:szCs w:val="24"/>
          <w:lang w:val="es-AR"/>
        </w:rPr>
        <w:t>de presión</w:t>
      </w:r>
      <w:r w:rsidRPr="008645AC">
        <w:rPr>
          <w:rFonts w:cs="Arial"/>
          <w:color w:val="000000" w:themeColor="text1"/>
          <w:sz w:val="24"/>
          <w:szCs w:val="24"/>
          <w:lang w:val="es-AR"/>
        </w:rPr>
        <w:t xml:space="preserve"> de trabajo de 200 bar a 15 °C </w:t>
      </w:r>
      <w:r w:rsidR="008645AC" w:rsidRPr="008645AC">
        <w:rPr>
          <w:rFonts w:cs="Arial"/>
          <w:color w:val="000000" w:themeColor="text1"/>
          <w:sz w:val="24"/>
          <w:szCs w:val="24"/>
          <w:lang w:val="es-AR"/>
        </w:rPr>
        <w:t>establecida</w:t>
      </w:r>
      <w:r w:rsidRPr="008645AC">
        <w:rPr>
          <w:rFonts w:cs="Arial"/>
          <w:color w:val="000000" w:themeColor="text1"/>
          <w:sz w:val="24"/>
          <w:szCs w:val="24"/>
          <w:lang w:val="es-AR"/>
        </w:rPr>
        <w:t xml:space="preserve"> en este RTM.</w:t>
      </w:r>
    </w:p>
    <w:p w14:paraId="57E87D0D" w14:textId="77777777" w:rsidR="009D547E" w:rsidRPr="008645AC" w:rsidRDefault="009D547E" w:rsidP="009D547E">
      <w:pPr>
        <w:widowControl w:val="0"/>
        <w:ind w:hanging="34"/>
        <w:jc w:val="both"/>
        <w:rPr>
          <w:rFonts w:ascii="Arial" w:eastAsia="Calibri" w:hAnsi="Arial" w:cs="Arial"/>
          <w:b/>
          <w:sz w:val="24"/>
          <w:szCs w:val="24"/>
        </w:rPr>
      </w:pPr>
    </w:p>
    <w:p w14:paraId="0D123A10" w14:textId="77777777" w:rsidR="009D547E" w:rsidRPr="008645AC" w:rsidRDefault="008645AC" w:rsidP="009D547E">
      <w:pPr>
        <w:pStyle w:val="ABNT"/>
        <w:widowControl w:val="0"/>
        <w:rPr>
          <w:lang w:val="es-AR"/>
        </w:rPr>
      </w:pPr>
      <w:r>
        <w:rPr>
          <w:rFonts w:cs="Arial"/>
          <w:b/>
          <w:sz w:val="24"/>
          <w:szCs w:val="24"/>
          <w:lang w:val="es-AR"/>
        </w:rPr>
        <w:t>6.16 VERIFICACIÓN DE LAS RELACIONES DE TENSIÓ</w:t>
      </w:r>
      <w:r w:rsidR="009D547E" w:rsidRPr="008645AC">
        <w:rPr>
          <w:rFonts w:cs="Arial"/>
          <w:b/>
          <w:sz w:val="24"/>
          <w:szCs w:val="24"/>
          <w:lang w:val="es-AR"/>
        </w:rPr>
        <w:t>N UTILIZANDO M</w:t>
      </w:r>
      <w:r>
        <w:rPr>
          <w:rFonts w:cs="Arial"/>
          <w:b/>
          <w:sz w:val="24"/>
          <w:szCs w:val="24"/>
          <w:lang w:val="es-AR"/>
        </w:rPr>
        <w:t>EDIDORES EXTENSIOMÉ</w:t>
      </w:r>
      <w:r w:rsidR="009D547E" w:rsidRPr="008645AC">
        <w:rPr>
          <w:rFonts w:cs="Arial"/>
          <w:b/>
          <w:sz w:val="24"/>
          <w:szCs w:val="24"/>
          <w:lang w:val="es-AR"/>
        </w:rPr>
        <w:t>TRICOS</w:t>
      </w:r>
    </w:p>
    <w:p w14:paraId="0F4A1F3A" w14:textId="77777777" w:rsidR="009D547E" w:rsidRPr="008645AC" w:rsidRDefault="009D547E" w:rsidP="009D547E">
      <w:pPr>
        <w:pStyle w:val="ABNT"/>
        <w:widowControl w:val="0"/>
        <w:rPr>
          <w:rFonts w:cs="Arial"/>
          <w:sz w:val="24"/>
          <w:szCs w:val="24"/>
          <w:lang w:val="es-AR"/>
        </w:rPr>
      </w:pPr>
    </w:p>
    <w:p w14:paraId="299CBC61" w14:textId="77777777" w:rsidR="009D547E" w:rsidRPr="008645AC" w:rsidRDefault="009D547E" w:rsidP="009D547E">
      <w:pPr>
        <w:pStyle w:val="ABNT"/>
        <w:widowControl w:val="0"/>
        <w:rPr>
          <w:rFonts w:cs="Arial"/>
          <w:sz w:val="24"/>
          <w:szCs w:val="24"/>
          <w:lang w:val="es-AR"/>
        </w:rPr>
      </w:pPr>
      <w:r w:rsidRPr="008645AC">
        <w:rPr>
          <w:rFonts w:cs="Arial"/>
          <w:sz w:val="24"/>
          <w:szCs w:val="24"/>
          <w:lang w:val="es-AR"/>
        </w:rPr>
        <w:t xml:space="preserve">Para los fines de este RTM, </w:t>
      </w:r>
      <w:r w:rsidR="0074111D" w:rsidRPr="008645AC">
        <w:rPr>
          <w:rFonts w:cs="Arial"/>
          <w:sz w:val="24"/>
          <w:szCs w:val="24"/>
          <w:lang w:val="es-AR"/>
        </w:rPr>
        <w:t>se debe aplicar</w:t>
      </w:r>
      <w:r w:rsidRPr="008645AC">
        <w:rPr>
          <w:rFonts w:cs="Arial"/>
          <w:sz w:val="24"/>
          <w:szCs w:val="24"/>
          <w:lang w:val="es-AR"/>
        </w:rPr>
        <w:t xml:space="preserve"> la verificación de las relaciones de tensión por medidores extensiométricos, conforme a los </w:t>
      </w:r>
      <w:r w:rsidR="008645AC" w:rsidRPr="008645AC">
        <w:rPr>
          <w:rFonts w:cs="Arial"/>
          <w:sz w:val="24"/>
          <w:szCs w:val="24"/>
          <w:lang w:val="es-AR"/>
        </w:rPr>
        <w:t>procedimientos</w:t>
      </w:r>
      <w:r w:rsidRPr="008645AC">
        <w:rPr>
          <w:rFonts w:cs="Arial"/>
          <w:sz w:val="24"/>
          <w:szCs w:val="24"/>
          <w:lang w:val="es-AR"/>
        </w:rPr>
        <w:t xml:space="preserve"> especificados en Anexo F de la ISO 11439:2013.</w:t>
      </w:r>
    </w:p>
    <w:p w14:paraId="7CF39393" w14:textId="77777777" w:rsidR="009D547E" w:rsidRPr="008645AC" w:rsidRDefault="009D547E" w:rsidP="009D547E">
      <w:pPr>
        <w:pStyle w:val="ABNT"/>
        <w:widowControl w:val="0"/>
        <w:rPr>
          <w:lang w:val="es-AR"/>
        </w:rPr>
      </w:pPr>
    </w:p>
    <w:p w14:paraId="27717367" w14:textId="77777777" w:rsidR="009D547E" w:rsidRPr="008645AC" w:rsidRDefault="009D547E" w:rsidP="009D547E">
      <w:pPr>
        <w:pStyle w:val="ABNT"/>
        <w:widowControl w:val="0"/>
        <w:rPr>
          <w:lang w:val="es-AR"/>
        </w:rPr>
      </w:pPr>
      <w:r w:rsidRPr="008645AC">
        <w:rPr>
          <w:rFonts w:cs="Arial"/>
          <w:b/>
          <w:sz w:val="24"/>
          <w:szCs w:val="24"/>
          <w:lang w:val="es-AR"/>
        </w:rPr>
        <w:t xml:space="preserve">6.17 INSTRUCCIONES DEL FABRICANTE PARA </w:t>
      </w:r>
      <w:r w:rsidR="008645AC">
        <w:rPr>
          <w:rFonts w:cs="Arial"/>
          <w:b/>
          <w:sz w:val="24"/>
          <w:szCs w:val="24"/>
          <w:lang w:val="es-AR"/>
        </w:rPr>
        <w:t>LA MANIPULACIÓ</w:t>
      </w:r>
      <w:r w:rsidR="008645AC" w:rsidRPr="008645AC">
        <w:rPr>
          <w:rFonts w:cs="Arial"/>
          <w:b/>
          <w:sz w:val="24"/>
          <w:szCs w:val="24"/>
          <w:lang w:val="es-AR"/>
        </w:rPr>
        <w:t>N</w:t>
      </w:r>
      <w:r w:rsidR="008645AC">
        <w:rPr>
          <w:rFonts w:cs="Arial"/>
          <w:b/>
          <w:sz w:val="24"/>
          <w:szCs w:val="24"/>
          <w:lang w:val="es-AR"/>
        </w:rPr>
        <w:t>, USO E INSPECCIÓ</w:t>
      </w:r>
      <w:r w:rsidRPr="008645AC">
        <w:rPr>
          <w:rFonts w:cs="Arial"/>
          <w:b/>
          <w:sz w:val="24"/>
          <w:szCs w:val="24"/>
          <w:lang w:val="es-AR"/>
        </w:rPr>
        <w:t>N DE CILINDROS</w:t>
      </w:r>
    </w:p>
    <w:p w14:paraId="4664F9C7" w14:textId="77777777" w:rsidR="009D547E" w:rsidRPr="008645AC" w:rsidRDefault="009D547E" w:rsidP="009D547E">
      <w:pPr>
        <w:pStyle w:val="ABNT"/>
        <w:widowControl w:val="0"/>
        <w:rPr>
          <w:rFonts w:cs="Arial"/>
          <w:b/>
          <w:sz w:val="24"/>
          <w:szCs w:val="24"/>
          <w:lang w:val="es-AR"/>
        </w:rPr>
      </w:pPr>
    </w:p>
    <w:p w14:paraId="2ACF2C73" w14:textId="77777777" w:rsidR="009D547E" w:rsidRPr="008645AC" w:rsidRDefault="009D547E" w:rsidP="009D547E">
      <w:pPr>
        <w:widowControl w:val="0"/>
        <w:ind w:hanging="34"/>
        <w:jc w:val="both"/>
        <w:rPr>
          <w:rFonts w:ascii="Arial" w:hAnsi="Arial" w:cs="Arial"/>
          <w:sz w:val="24"/>
          <w:szCs w:val="24"/>
        </w:rPr>
      </w:pPr>
      <w:r w:rsidRPr="008645AC">
        <w:rPr>
          <w:rFonts w:ascii="Arial" w:hAnsi="Arial" w:cs="Arial"/>
          <w:b/>
          <w:sz w:val="24"/>
          <w:szCs w:val="24"/>
        </w:rPr>
        <w:t>6.17.1</w:t>
      </w:r>
      <w:r w:rsidRPr="008645AC">
        <w:rPr>
          <w:rFonts w:ascii="Arial" w:hAnsi="Arial" w:cs="Arial"/>
          <w:sz w:val="24"/>
          <w:szCs w:val="24"/>
        </w:rPr>
        <w:t xml:space="preserve"> Para los fines de este RTM, todas las instrucciones del Anexo G de la ISO 11439: 2013 para la manipulación, uso e </w:t>
      </w:r>
      <w:r w:rsidR="008645AC" w:rsidRPr="008645AC">
        <w:rPr>
          <w:rFonts w:ascii="Arial" w:hAnsi="Arial" w:cs="Arial"/>
          <w:sz w:val="24"/>
          <w:szCs w:val="24"/>
        </w:rPr>
        <w:t>inspección de</w:t>
      </w:r>
      <w:r w:rsidRPr="008645AC">
        <w:rPr>
          <w:rFonts w:ascii="Arial" w:hAnsi="Arial" w:cs="Arial"/>
          <w:sz w:val="24"/>
          <w:szCs w:val="24"/>
        </w:rPr>
        <w:t xml:space="preserve"> cilindros </w:t>
      </w:r>
      <w:r w:rsidR="0074111D" w:rsidRPr="008645AC">
        <w:rPr>
          <w:rFonts w:ascii="Arial" w:hAnsi="Arial" w:cs="Arial"/>
          <w:sz w:val="24"/>
          <w:szCs w:val="24"/>
        </w:rPr>
        <w:t xml:space="preserve">se </w:t>
      </w:r>
      <w:r w:rsidRPr="008645AC">
        <w:rPr>
          <w:rFonts w:ascii="Arial" w:hAnsi="Arial" w:cs="Arial"/>
          <w:sz w:val="24"/>
          <w:szCs w:val="24"/>
        </w:rPr>
        <w:t xml:space="preserve">deben </w:t>
      </w:r>
      <w:r w:rsidR="008645AC">
        <w:rPr>
          <w:rFonts w:ascii="Arial" w:hAnsi="Arial" w:cs="Arial"/>
          <w:sz w:val="24"/>
          <w:szCs w:val="24"/>
        </w:rPr>
        <w:t>considera</w:t>
      </w:r>
      <w:r w:rsidR="0074111D" w:rsidRPr="008645AC">
        <w:rPr>
          <w:rFonts w:ascii="Arial" w:hAnsi="Arial" w:cs="Arial"/>
          <w:sz w:val="24"/>
          <w:szCs w:val="24"/>
        </w:rPr>
        <w:t>r</w:t>
      </w:r>
      <w:r w:rsidRPr="008645AC">
        <w:rPr>
          <w:rFonts w:ascii="Arial" w:hAnsi="Arial" w:cs="Arial"/>
          <w:sz w:val="24"/>
          <w:szCs w:val="24"/>
        </w:rPr>
        <w:t xml:space="preserve"> instrucciones obligatorias, las cuales son complementadas o modificadas conforme a </w:t>
      </w:r>
      <w:r w:rsidR="008645AC" w:rsidRPr="008645AC">
        <w:rPr>
          <w:rFonts w:ascii="Arial" w:hAnsi="Arial" w:cs="Arial"/>
          <w:sz w:val="24"/>
          <w:szCs w:val="24"/>
        </w:rPr>
        <w:t>lo descripto</w:t>
      </w:r>
      <w:r w:rsidRPr="008645AC">
        <w:rPr>
          <w:rFonts w:ascii="Arial" w:hAnsi="Arial" w:cs="Arial"/>
          <w:sz w:val="24"/>
          <w:szCs w:val="24"/>
        </w:rPr>
        <w:t xml:space="preserve"> a continuación.</w:t>
      </w:r>
    </w:p>
    <w:p w14:paraId="68E8F37E" w14:textId="77777777" w:rsidR="009D547E" w:rsidRPr="008645AC" w:rsidRDefault="009D547E" w:rsidP="009D547E">
      <w:pPr>
        <w:widowControl w:val="0"/>
        <w:ind w:hanging="34"/>
        <w:jc w:val="both"/>
        <w:rPr>
          <w:rFonts w:ascii="Arial" w:eastAsia="Calibri" w:hAnsi="Arial" w:cs="Arial"/>
          <w:sz w:val="24"/>
          <w:szCs w:val="24"/>
        </w:rPr>
      </w:pPr>
    </w:p>
    <w:p w14:paraId="4BD2200F" w14:textId="77777777" w:rsidR="009D547E" w:rsidRPr="008645AC" w:rsidRDefault="008645AC"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6.17.2 Manipulación</w:t>
      </w:r>
      <w:r w:rsidR="009D547E" w:rsidRPr="008645AC">
        <w:rPr>
          <w:rFonts w:ascii="Arial" w:eastAsia="Calibri" w:hAnsi="Arial" w:cs="Arial"/>
          <w:b/>
          <w:sz w:val="24"/>
          <w:szCs w:val="24"/>
        </w:rPr>
        <w:t xml:space="preserve"> del Cilindro</w:t>
      </w:r>
    </w:p>
    <w:p w14:paraId="5724BFE1" w14:textId="77777777" w:rsidR="009D547E" w:rsidRPr="008645AC" w:rsidRDefault="009D547E" w:rsidP="009D547E">
      <w:pPr>
        <w:widowControl w:val="0"/>
        <w:ind w:hanging="34"/>
        <w:jc w:val="both"/>
        <w:rPr>
          <w:rFonts w:ascii="Arial" w:eastAsia="Calibri" w:hAnsi="Arial" w:cs="Arial"/>
          <w:sz w:val="24"/>
          <w:szCs w:val="24"/>
        </w:rPr>
      </w:pPr>
    </w:p>
    <w:p w14:paraId="37E2122D" w14:textId="77777777" w:rsidR="009D547E" w:rsidRPr="008645AC" w:rsidRDefault="009D547E" w:rsidP="009D547E">
      <w:pPr>
        <w:widowControl w:val="0"/>
        <w:ind w:hanging="34"/>
        <w:jc w:val="both"/>
        <w:rPr>
          <w:rFonts w:ascii="Arial" w:hAnsi="Arial" w:cs="Arial"/>
          <w:sz w:val="24"/>
          <w:szCs w:val="24"/>
        </w:rPr>
      </w:pPr>
      <w:r w:rsidRPr="008645AC">
        <w:rPr>
          <w:rFonts w:ascii="Arial" w:hAnsi="Arial" w:cs="Arial"/>
          <w:sz w:val="24"/>
          <w:szCs w:val="24"/>
        </w:rPr>
        <w:t xml:space="preserve">Los procedimientos de manipulación se deben describir para asegurar que los cilindros no sufrirán daños inaceptables o </w:t>
      </w:r>
      <w:r w:rsidR="008645AC" w:rsidRPr="008645AC">
        <w:rPr>
          <w:rFonts w:ascii="Arial" w:hAnsi="Arial" w:cs="Arial"/>
          <w:sz w:val="24"/>
          <w:szCs w:val="24"/>
        </w:rPr>
        <w:t>contaminación durante</w:t>
      </w:r>
      <w:r w:rsidRPr="008645AC">
        <w:rPr>
          <w:rFonts w:ascii="Arial" w:hAnsi="Arial" w:cs="Arial"/>
          <w:sz w:val="24"/>
          <w:szCs w:val="24"/>
        </w:rPr>
        <w:t xml:space="preserve"> la manipulación</w:t>
      </w:r>
    </w:p>
    <w:p w14:paraId="76E0105A" w14:textId="77777777" w:rsidR="009D547E" w:rsidRPr="008645AC" w:rsidRDefault="009D547E" w:rsidP="009D547E">
      <w:pPr>
        <w:widowControl w:val="0"/>
        <w:ind w:hanging="34"/>
        <w:jc w:val="both"/>
        <w:rPr>
          <w:rFonts w:ascii="Arial" w:eastAsia="Calibri" w:hAnsi="Arial" w:cs="Arial"/>
          <w:sz w:val="24"/>
          <w:szCs w:val="24"/>
        </w:rPr>
      </w:pPr>
    </w:p>
    <w:p w14:paraId="0CE03BE4"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hAnsi="Arial" w:cs="Arial"/>
          <w:sz w:val="24"/>
          <w:szCs w:val="24"/>
        </w:rPr>
        <w:t>.</w:t>
      </w:r>
    </w:p>
    <w:p w14:paraId="11666296"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b/>
          <w:sz w:val="24"/>
          <w:szCs w:val="24"/>
        </w:rPr>
        <w:t>6.17.3</w:t>
      </w:r>
      <w:r w:rsidRPr="008645AC">
        <w:rPr>
          <w:rFonts w:ascii="Arial" w:eastAsia="Calibri" w:hAnsi="Arial" w:cs="Arial"/>
          <w:sz w:val="24"/>
          <w:szCs w:val="24"/>
        </w:rPr>
        <w:t xml:space="preserve"> </w:t>
      </w:r>
      <w:r w:rsidRPr="008645AC">
        <w:rPr>
          <w:rFonts w:ascii="Arial" w:eastAsia="Calibri" w:hAnsi="Arial" w:cs="Arial"/>
          <w:b/>
          <w:sz w:val="24"/>
          <w:szCs w:val="24"/>
        </w:rPr>
        <w:t>Inspecciones durante el tiempo de servicio</w:t>
      </w:r>
    </w:p>
    <w:p w14:paraId="1FE0D648" w14:textId="77777777" w:rsidR="009D547E" w:rsidRPr="008645AC" w:rsidRDefault="009D547E" w:rsidP="009D547E">
      <w:pPr>
        <w:widowControl w:val="0"/>
        <w:ind w:hanging="34"/>
        <w:jc w:val="both"/>
        <w:rPr>
          <w:rFonts w:ascii="Arial" w:eastAsia="Calibri" w:hAnsi="Arial" w:cs="Arial"/>
          <w:sz w:val="24"/>
          <w:szCs w:val="24"/>
        </w:rPr>
      </w:pPr>
    </w:p>
    <w:p w14:paraId="0F894E11" w14:textId="77777777" w:rsidR="009D547E" w:rsidRPr="008645AC" w:rsidRDefault="008645AC"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El fabricante</w:t>
      </w:r>
      <w:r w:rsidR="009D547E" w:rsidRPr="008645AC">
        <w:rPr>
          <w:rFonts w:ascii="Arial" w:eastAsia="Calibri" w:hAnsi="Arial" w:cs="Arial"/>
          <w:sz w:val="24"/>
          <w:szCs w:val="24"/>
        </w:rPr>
        <w:t xml:space="preserve"> debe informar claramente las obligaciones del usuario en observar las inspecciones obligatorias del cilindro (por ejemplo, intervalo de recalificaciones efectuadas por un organismo autorizado a tal fin). Esta información debe estar de acuerdo con los requisitos de aprobación de proyecto y debe cubrir los siguientes aspectos:</w:t>
      </w:r>
    </w:p>
    <w:p w14:paraId="2184A7B6" w14:textId="77777777" w:rsidR="009D547E" w:rsidRPr="008645AC" w:rsidRDefault="009D547E" w:rsidP="009D547E">
      <w:pPr>
        <w:widowControl w:val="0"/>
        <w:ind w:hanging="34"/>
        <w:jc w:val="both"/>
        <w:rPr>
          <w:rFonts w:ascii="Arial" w:eastAsia="Calibri" w:hAnsi="Arial" w:cs="Arial"/>
          <w:sz w:val="24"/>
          <w:szCs w:val="24"/>
        </w:rPr>
      </w:pPr>
    </w:p>
    <w:p w14:paraId="7922BA2B"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a) Recalificación periódica</w:t>
      </w:r>
    </w:p>
    <w:p w14:paraId="444D07A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La inspección y/o ensayos </w:t>
      </w:r>
      <w:r w:rsidR="0033457F" w:rsidRPr="008645AC">
        <w:rPr>
          <w:rFonts w:ascii="Arial" w:eastAsia="Calibri" w:hAnsi="Arial" w:cs="Arial"/>
          <w:sz w:val="24"/>
          <w:szCs w:val="24"/>
        </w:rPr>
        <w:t xml:space="preserve">se </w:t>
      </w:r>
      <w:r w:rsidRPr="008645AC">
        <w:rPr>
          <w:rFonts w:ascii="Arial" w:eastAsia="Calibri" w:hAnsi="Arial" w:cs="Arial"/>
          <w:sz w:val="24"/>
          <w:szCs w:val="24"/>
        </w:rPr>
        <w:t xml:space="preserve">deben </w:t>
      </w:r>
      <w:r w:rsidR="0033457F" w:rsidRPr="008645AC">
        <w:rPr>
          <w:rFonts w:ascii="Arial" w:eastAsia="Calibri" w:hAnsi="Arial" w:cs="Arial"/>
          <w:sz w:val="24"/>
          <w:szCs w:val="24"/>
        </w:rPr>
        <w:t>realizar</w:t>
      </w:r>
      <w:r w:rsidRPr="008645AC">
        <w:rPr>
          <w:rFonts w:ascii="Arial" w:eastAsia="Calibri" w:hAnsi="Arial" w:cs="Arial"/>
          <w:sz w:val="24"/>
          <w:szCs w:val="24"/>
        </w:rPr>
        <w:t xml:space="preserve"> en conformidad con las exigencias de los países donde el cilindro es utilizado. El fabricante del cilindro, en base a las condiciones de servicio aquí especificadas, debe suministrar recomendaciones para las recalificaciones periódicas por inspección visual y/o ensayos durante la vida útil en servicio. Cada cilindro debe ser recalificado con una periodicidad mínima defi</w:t>
      </w:r>
      <w:r w:rsidR="0074111D" w:rsidRPr="008645AC">
        <w:rPr>
          <w:rFonts w:ascii="Arial" w:eastAsia="Calibri" w:hAnsi="Arial" w:cs="Arial"/>
          <w:sz w:val="24"/>
          <w:szCs w:val="24"/>
        </w:rPr>
        <w:t>nida por la Autoridad Regulatoria</w:t>
      </w:r>
      <w:r w:rsidR="0033457F" w:rsidRPr="008645AC">
        <w:rPr>
          <w:rFonts w:ascii="Arial" w:eastAsia="Calibri" w:hAnsi="Arial" w:cs="Arial"/>
          <w:sz w:val="24"/>
          <w:szCs w:val="24"/>
        </w:rPr>
        <w:t xml:space="preserve"> de cada Estado P</w:t>
      </w:r>
      <w:r w:rsidRPr="008645AC">
        <w:rPr>
          <w:rFonts w:ascii="Arial" w:eastAsia="Calibri" w:hAnsi="Arial" w:cs="Arial"/>
          <w:sz w:val="24"/>
          <w:szCs w:val="24"/>
        </w:rPr>
        <w:t>arte y/o cuando hubiera cualquier daño externo o deterioro, incluso en los soportes de fijación. La recalificación debe ser ejecutada por un organismo competente, autorizado a tal fin por la Autoridad Reguladora, de acuerdo con la reglamentación aplicable y/o recomendaciones del fabricante.</w:t>
      </w:r>
    </w:p>
    <w:p w14:paraId="5A2B20E1" w14:textId="77777777" w:rsidR="009D547E" w:rsidRPr="008645AC" w:rsidRDefault="009D547E" w:rsidP="009D547E">
      <w:pPr>
        <w:widowControl w:val="0"/>
        <w:ind w:hanging="34"/>
        <w:jc w:val="both"/>
        <w:rPr>
          <w:rFonts w:ascii="Arial" w:eastAsia="Calibri" w:hAnsi="Arial" w:cs="Arial"/>
          <w:sz w:val="24"/>
          <w:szCs w:val="24"/>
        </w:rPr>
      </w:pPr>
    </w:p>
    <w:p w14:paraId="43992CB5"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b) Cilindros involucrados en colisiones.</w:t>
      </w:r>
    </w:p>
    <w:p w14:paraId="6654F4D7"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Los cilindros que hayan estado involucrados en colisiones </w:t>
      </w:r>
      <w:r w:rsidR="0074111D" w:rsidRPr="008645AC">
        <w:rPr>
          <w:rFonts w:ascii="Arial" w:eastAsia="Calibri" w:hAnsi="Arial" w:cs="Arial"/>
          <w:sz w:val="24"/>
          <w:szCs w:val="24"/>
        </w:rPr>
        <w:t xml:space="preserve">se </w:t>
      </w:r>
      <w:r w:rsidRPr="008645AC">
        <w:rPr>
          <w:rFonts w:ascii="Arial" w:eastAsia="Calibri" w:hAnsi="Arial" w:cs="Arial"/>
          <w:sz w:val="24"/>
          <w:szCs w:val="24"/>
        </w:rPr>
        <w:t xml:space="preserve">deben </w:t>
      </w:r>
      <w:r w:rsidR="0033457F" w:rsidRPr="008645AC">
        <w:rPr>
          <w:rFonts w:ascii="Arial" w:eastAsia="Calibri" w:hAnsi="Arial" w:cs="Arial"/>
          <w:sz w:val="24"/>
          <w:szCs w:val="24"/>
        </w:rPr>
        <w:t>re inspeccionar</w:t>
      </w:r>
      <w:r w:rsidRPr="008645AC">
        <w:rPr>
          <w:rFonts w:ascii="Arial" w:eastAsia="Calibri" w:hAnsi="Arial" w:cs="Arial"/>
          <w:sz w:val="24"/>
          <w:szCs w:val="24"/>
        </w:rPr>
        <w:t xml:space="preserve"> por un organismo competente, autorizado a tal fin. Aquellos cilindros que no hayan sufrido ningún daño de impacto por colisión pueden volver al servicio, de otra forma, el cilindro debe ser evaluado por dicho organismo competente.</w:t>
      </w:r>
    </w:p>
    <w:p w14:paraId="6441DB2F" w14:textId="77777777" w:rsidR="009D547E" w:rsidRPr="008645AC" w:rsidRDefault="009D547E" w:rsidP="009D547E">
      <w:pPr>
        <w:widowControl w:val="0"/>
        <w:ind w:hanging="34"/>
        <w:jc w:val="both"/>
        <w:rPr>
          <w:rFonts w:ascii="Arial" w:eastAsia="Calibri" w:hAnsi="Arial" w:cs="Arial"/>
          <w:sz w:val="24"/>
          <w:szCs w:val="24"/>
        </w:rPr>
      </w:pPr>
    </w:p>
    <w:p w14:paraId="4D82764F"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c) Cilindros involucrados en incendios</w:t>
      </w:r>
    </w:p>
    <w:p w14:paraId="2101A58B" w14:textId="77777777" w:rsidR="009D547E" w:rsidRPr="008645AC" w:rsidRDefault="009D547E" w:rsidP="009D547E">
      <w:pPr>
        <w:widowControl w:val="0"/>
        <w:ind w:hanging="34"/>
        <w:jc w:val="both"/>
        <w:rPr>
          <w:rFonts w:ascii="Arial" w:eastAsia="Calibri" w:hAnsi="Arial" w:cs="Arial"/>
          <w:sz w:val="24"/>
          <w:szCs w:val="24"/>
        </w:rPr>
      </w:pPr>
      <w:r w:rsidRPr="008645AC">
        <w:rPr>
          <w:rFonts w:ascii="Arial" w:eastAsia="Calibri" w:hAnsi="Arial" w:cs="Arial"/>
          <w:sz w:val="24"/>
          <w:szCs w:val="24"/>
        </w:rPr>
        <w:t xml:space="preserve">Los cilindros que hayan sido sometidos a la acción del fuego </w:t>
      </w:r>
      <w:r w:rsidR="0033457F" w:rsidRPr="008645AC">
        <w:rPr>
          <w:rFonts w:ascii="Arial" w:eastAsia="Calibri" w:hAnsi="Arial" w:cs="Arial"/>
          <w:sz w:val="24"/>
          <w:szCs w:val="24"/>
        </w:rPr>
        <w:t xml:space="preserve">se </w:t>
      </w:r>
      <w:r w:rsidRPr="008645AC">
        <w:rPr>
          <w:rFonts w:ascii="Arial" w:eastAsia="Calibri" w:hAnsi="Arial" w:cs="Arial"/>
          <w:sz w:val="24"/>
          <w:szCs w:val="24"/>
        </w:rPr>
        <w:t>debe re</w:t>
      </w:r>
      <w:r w:rsidR="0033457F" w:rsidRPr="008645AC">
        <w:rPr>
          <w:rFonts w:ascii="Arial" w:eastAsia="Calibri" w:hAnsi="Arial" w:cs="Arial"/>
          <w:sz w:val="24"/>
          <w:szCs w:val="24"/>
        </w:rPr>
        <w:t xml:space="preserve"> inspeccionar</w:t>
      </w:r>
      <w:r w:rsidRPr="008645AC">
        <w:rPr>
          <w:rFonts w:ascii="Arial" w:eastAsia="Calibri" w:hAnsi="Arial" w:cs="Arial"/>
          <w:sz w:val="24"/>
          <w:szCs w:val="24"/>
        </w:rPr>
        <w:t xml:space="preserve"> por un organismo competente autorizado a tal fin, o condenados y removidos del servicio.</w:t>
      </w:r>
    </w:p>
    <w:p w14:paraId="57388E1A" w14:textId="77777777" w:rsidR="009D547E" w:rsidRPr="008645AC" w:rsidRDefault="009D547E" w:rsidP="009D547E">
      <w:pPr>
        <w:widowControl w:val="0"/>
        <w:ind w:hanging="34"/>
        <w:jc w:val="both"/>
        <w:rPr>
          <w:rFonts w:ascii="Arial" w:eastAsia="Calibri" w:hAnsi="Arial" w:cs="Arial"/>
          <w:sz w:val="24"/>
          <w:szCs w:val="24"/>
        </w:rPr>
      </w:pPr>
    </w:p>
    <w:p w14:paraId="2FB055A9" w14:textId="77777777" w:rsidR="009D547E" w:rsidRPr="008645AC" w:rsidRDefault="009D547E" w:rsidP="009D547E">
      <w:pPr>
        <w:widowControl w:val="0"/>
        <w:ind w:hanging="34"/>
        <w:rPr>
          <w:rFonts w:ascii="Arial" w:eastAsia="Calibri" w:hAnsi="Arial" w:cs="Arial"/>
          <w:sz w:val="24"/>
          <w:szCs w:val="24"/>
        </w:rPr>
      </w:pPr>
      <w:r w:rsidRPr="008645AC">
        <w:rPr>
          <w:rFonts w:ascii="Arial" w:eastAsia="Calibri" w:hAnsi="Arial" w:cs="Arial"/>
          <w:b/>
          <w:sz w:val="24"/>
          <w:szCs w:val="24"/>
        </w:rPr>
        <w:t>6.18</w:t>
      </w:r>
      <w:r w:rsidRPr="008645AC">
        <w:rPr>
          <w:rFonts w:ascii="Arial" w:eastAsia="Calibri" w:hAnsi="Arial" w:cs="Arial"/>
          <w:sz w:val="24"/>
          <w:szCs w:val="24"/>
        </w:rPr>
        <w:t xml:space="preserve"> </w:t>
      </w:r>
      <w:r w:rsidRPr="008645AC">
        <w:rPr>
          <w:rFonts w:ascii="Arial" w:eastAsia="Calibri" w:hAnsi="Arial" w:cs="Arial"/>
          <w:b/>
          <w:sz w:val="24"/>
          <w:szCs w:val="24"/>
        </w:rPr>
        <w:t>RESISTENCIA A LA CORROSIÓN</w:t>
      </w:r>
      <w:r w:rsidRPr="008645AC">
        <w:rPr>
          <w:rFonts w:ascii="Arial" w:eastAsia="Calibri" w:hAnsi="Arial" w:cs="Arial"/>
          <w:b/>
          <w:sz w:val="24"/>
          <w:szCs w:val="24"/>
        </w:rPr>
        <w:br/>
      </w:r>
      <w:r w:rsidRPr="008645AC">
        <w:rPr>
          <w:rFonts w:ascii="Arial" w:eastAsia="Calibri" w:hAnsi="Arial" w:cs="Arial"/>
          <w:b/>
          <w:sz w:val="24"/>
          <w:szCs w:val="24"/>
        </w:rPr>
        <w:br/>
      </w:r>
      <w:r w:rsidRPr="008645AC">
        <w:rPr>
          <w:rFonts w:ascii="Arial" w:eastAsia="Calibri" w:hAnsi="Arial" w:cs="Arial"/>
          <w:sz w:val="24"/>
          <w:szCs w:val="24"/>
        </w:rPr>
        <w:t xml:space="preserve">Para los fines de este RTM, </w:t>
      </w:r>
      <w:r w:rsidR="0033457F" w:rsidRPr="008645AC">
        <w:rPr>
          <w:rFonts w:ascii="Arial" w:eastAsia="Calibri" w:hAnsi="Arial" w:cs="Arial"/>
          <w:sz w:val="24"/>
          <w:szCs w:val="24"/>
        </w:rPr>
        <w:t xml:space="preserve">se deben </w:t>
      </w:r>
      <w:r w:rsidRPr="008645AC">
        <w:rPr>
          <w:rFonts w:ascii="Arial" w:eastAsia="Calibri" w:hAnsi="Arial" w:cs="Arial"/>
          <w:sz w:val="24"/>
          <w:szCs w:val="24"/>
        </w:rPr>
        <w:t>conside</w:t>
      </w:r>
      <w:r w:rsidR="0033457F" w:rsidRPr="008645AC">
        <w:rPr>
          <w:rFonts w:ascii="Arial" w:eastAsia="Calibri" w:hAnsi="Arial" w:cs="Arial"/>
          <w:sz w:val="24"/>
          <w:szCs w:val="24"/>
        </w:rPr>
        <w:t>rar</w:t>
      </w:r>
      <w:r w:rsidRPr="008645AC">
        <w:rPr>
          <w:rFonts w:ascii="Arial" w:eastAsia="Calibri" w:hAnsi="Arial" w:cs="Arial"/>
          <w:sz w:val="24"/>
          <w:szCs w:val="24"/>
        </w:rPr>
        <w:t xml:space="preserve"> los requisitos para la Resistencia a la corrosión, conforme a lo especificado en el Anexo H de la Adenda 1 del año 2021 de la ISO 11439:2013.</w:t>
      </w:r>
    </w:p>
    <w:p w14:paraId="1AD3028C" w14:textId="77777777" w:rsidR="009D547E" w:rsidRPr="008645AC" w:rsidRDefault="009D547E">
      <w:pPr>
        <w:pStyle w:val="ABNT"/>
        <w:spacing w:before="0" w:after="0" w:line="240" w:lineRule="auto"/>
        <w:rPr>
          <w:lang w:val="es-AR"/>
        </w:rPr>
      </w:pPr>
    </w:p>
    <w:sectPr w:rsidR="009D547E" w:rsidRPr="008645AC">
      <w:footerReference w:type="default" r:id="rId8"/>
      <w:pgSz w:w="11906" w:h="16838"/>
      <w:pgMar w:top="1418" w:right="1418" w:bottom="1418" w:left="1418" w:header="0" w:footer="720"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D2E5" w14:textId="77777777" w:rsidR="00A13658" w:rsidRDefault="00A13658">
      <w:r>
        <w:separator/>
      </w:r>
    </w:p>
  </w:endnote>
  <w:endnote w:type="continuationSeparator" w:id="0">
    <w:p w14:paraId="56ADACF3" w14:textId="77777777" w:rsidR="00A13658" w:rsidRDefault="00A1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0">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37F9" w14:textId="77777777" w:rsidR="00B125AD" w:rsidRDefault="00A0641B">
    <w:pPr>
      <w:pStyle w:val="Piedepgina"/>
      <w:ind w:right="360"/>
      <w:jc w:val="right"/>
    </w:pPr>
    <w:r>
      <w:rPr>
        <w:noProof/>
        <w:lang w:eastAsia="es-AR"/>
      </w:rPr>
      <mc:AlternateContent>
        <mc:Choice Requires="wps">
          <w:drawing>
            <wp:anchor distT="0" distB="0" distL="0" distR="0" simplePos="0" relativeHeight="14" behindDoc="1" locked="0" layoutInCell="0" allowOverlap="1" wp14:anchorId="7FB6A4A6" wp14:editId="1CD781EC">
              <wp:simplePos x="0" y="0"/>
              <wp:positionH relativeFrom="margin">
                <wp:align>right</wp:align>
              </wp:positionH>
              <wp:positionV relativeFrom="paragraph">
                <wp:posOffset>635</wp:posOffset>
              </wp:positionV>
              <wp:extent cx="5532755" cy="292735"/>
              <wp:effectExtent l="0" t="0" r="0" b="0"/>
              <wp:wrapSquare wrapText="bothSides"/>
              <wp:docPr id="5" name="Quadro3"/>
              <wp:cNvGraphicFramePr/>
              <a:graphic xmlns:a="http://schemas.openxmlformats.org/drawingml/2006/main">
                <a:graphicData uri="http://schemas.microsoft.com/office/word/2010/wordprocessingShape">
                  <wps:wsp>
                    <wps:cNvSpPr/>
                    <wps:spPr>
                      <a:xfrm>
                        <a:off x="0" y="0"/>
                        <a:ext cx="5532120" cy="291960"/>
                      </a:xfrm>
                      <a:prstGeom prst="rect">
                        <a:avLst/>
                      </a:prstGeom>
                      <a:noFill/>
                      <a:ln w="0">
                        <a:noFill/>
                      </a:ln>
                    </wps:spPr>
                    <wps:style>
                      <a:lnRef idx="0">
                        <a:scrgbClr r="0" g="0" b="0"/>
                      </a:lnRef>
                      <a:fillRef idx="0">
                        <a:scrgbClr r="0" g="0" b="0"/>
                      </a:fillRef>
                      <a:effectRef idx="0">
                        <a:scrgbClr r="0" g="0" b="0"/>
                      </a:effectRef>
                      <a:fontRef idx="minor"/>
                    </wps:style>
                    <wps:txbx>
                      <w:txbxContent>
                        <w:p w14:paraId="129FF9E7" w14:textId="77777777" w:rsidR="00B125AD" w:rsidRDefault="00A0641B">
                          <w:pPr>
                            <w:pStyle w:val="Piedepgina"/>
                            <w:jc w:val="right"/>
                          </w:pPr>
                          <w:r>
                            <w:rPr>
                              <w:rStyle w:val="Nmerodepgina"/>
                              <w:color w:val="000000"/>
                            </w:rPr>
                            <w:fldChar w:fldCharType="begin"/>
                          </w:r>
                          <w:r>
                            <w:rPr>
                              <w:rStyle w:val="Nmerodepgina"/>
                              <w:color w:val="000000"/>
                            </w:rPr>
                            <w:instrText>PAGE</w:instrText>
                          </w:r>
                          <w:r>
                            <w:rPr>
                              <w:rStyle w:val="Nmerodepgina"/>
                              <w:color w:val="000000"/>
                            </w:rPr>
                            <w:fldChar w:fldCharType="separate"/>
                          </w:r>
                          <w:r w:rsidR="00772D5C">
                            <w:rPr>
                              <w:rStyle w:val="Nmerodepgina"/>
                              <w:noProof/>
                              <w:color w:val="000000"/>
                            </w:rPr>
                            <w:t>2</w:t>
                          </w:r>
                          <w:r>
                            <w:rPr>
                              <w:rStyle w:val="Nmerodepgina"/>
                              <w:color w:val="000000"/>
                            </w:rPr>
                            <w:fldChar w:fldCharType="end"/>
                          </w:r>
                        </w:p>
                        <w:p w14:paraId="1E42CB1E" w14:textId="77777777" w:rsidR="00B125AD" w:rsidRDefault="00B125AD">
                          <w:pPr>
                            <w:pStyle w:val="Piedepgina"/>
                            <w:ind w:right="360"/>
                            <w:rPr>
                              <w:color w:val="000000"/>
                            </w:rPr>
                          </w:pPr>
                        </w:p>
                      </w:txbxContent>
                    </wps:txbx>
                    <wps:bodyPr lIns="0" tIns="0" rIns="0" bIns="0" anchor="t">
                      <a:spAutoFit/>
                    </wps:bodyPr>
                  </wps:wsp>
                </a:graphicData>
              </a:graphic>
            </wp:anchor>
          </w:drawing>
        </mc:Choice>
        <mc:Fallback>
          <w:pict>
            <v:rect w14:anchorId="7FB6A4A6" id="Quadro3" o:spid="_x0000_s1026" style="position:absolute;left:0;text-align:left;margin-left:384.45pt;margin-top:.05pt;width:435.65pt;height:23.0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" o:allowincell="f" filled="f" stroked="f" strokeweight="0">
              <v:textbox style="mso-fit-shape-to-text:t" inset="0,0,0,0">
                <w:txbxContent>
                  <w:p w14:paraId="129FF9E7" w14:textId="77777777" w:rsidR="00B125AD" w:rsidRDefault="00A0641B">
                    <w:pPr>
                      <w:pStyle w:val="Piedepgina"/>
                      <w:jc w:val="right"/>
                    </w:pPr>
                    <w:r>
                      <w:rPr>
                        <w:rStyle w:val="Nmerodepgina"/>
                        <w:color w:val="000000"/>
                      </w:rPr>
                      <w:fldChar w:fldCharType="begin"/>
                    </w:r>
                    <w:r>
                      <w:rPr>
                        <w:rStyle w:val="Nmerodepgina"/>
                        <w:color w:val="000000"/>
                      </w:rPr>
                      <w:instrText>PAGE</w:instrText>
                    </w:r>
                    <w:r>
                      <w:rPr>
                        <w:rStyle w:val="Nmerodepgina"/>
                        <w:color w:val="000000"/>
                      </w:rPr>
                      <w:fldChar w:fldCharType="separate"/>
                    </w:r>
                    <w:r w:rsidR="00772D5C">
                      <w:rPr>
                        <w:rStyle w:val="Nmerodepgina"/>
                        <w:noProof/>
                        <w:color w:val="000000"/>
                      </w:rPr>
                      <w:t>2</w:t>
                    </w:r>
                    <w:r>
                      <w:rPr>
                        <w:rStyle w:val="Nmerodepgina"/>
                        <w:color w:val="000000"/>
                      </w:rPr>
                      <w:fldChar w:fldCharType="end"/>
                    </w:r>
                  </w:p>
                  <w:p w14:paraId="1E42CB1E" w14:textId="77777777" w:rsidR="00B125AD" w:rsidRDefault="00B125AD">
                    <w:pPr>
                      <w:pStyle w:val="Piedepgina"/>
                      <w:ind w:right="360"/>
                      <w:rPr>
                        <w:color w:val="000000"/>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FC7F" w14:textId="77777777" w:rsidR="00A13658" w:rsidRDefault="00A13658">
      <w:r>
        <w:separator/>
      </w:r>
    </w:p>
  </w:footnote>
  <w:footnote w:type="continuationSeparator" w:id="0">
    <w:p w14:paraId="0120C24A" w14:textId="77777777" w:rsidR="00A13658" w:rsidRDefault="00A1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456"/>
    <w:multiLevelType w:val="multilevel"/>
    <w:tmpl w:val="31CCC128"/>
    <w:lvl w:ilvl="0">
      <w:numFmt w:val="decimal"/>
      <w:pStyle w:val="IntroduoTtulo"/>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i w:val="0"/>
      </w:rPr>
    </w:lvl>
    <w:lvl w:ilvl="2">
      <w:start w:val="1"/>
      <w:numFmt w:val="decimal"/>
      <w:suff w:val="space"/>
      <w:lvlText w:val="%1.%2.%3"/>
      <w:lvlJc w:val="left"/>
      <w:pPr>
        <w:tabs>
          <w:tab w:val="num" w:pos="0"/>
        </w:tabs>
        <w:ind w:left="0" w:firstLine="0"/>
      </w:pPr>
      <w:rPr>
        <w:b/>
        <w:i w:val="0"/>
      </w:rPr>
    </w:lvl>
    <w:lvl w:ilvl="3">
      <w:start w:val="1"/>
      <w:numFmt w:val="decimal"/>
      <w:suff w:val="space"/>
      <w:lvlText w:val="%1.%2.%3.%4"/>
      <w:lvlJc w:val="left"/>
      <w:pPr>
        <w:tabs>
          <w:tab w:val="num" w:pos="0"/>
        </w:tabs>
        <w:ind w:left="0" w:firstLine="0"/>
      </w:pPr>
      <w:rPr>
        <w:b/>
        <w:i w:val="0"/>
      </w:rPr>
    </w:lvl>
    <w:lvl w:ilvl="4">
      <w:start w:val="1"/>
      <w:numFmt w:val="decimal"/>
      <w:suff w:val="space"/>
      <w:lvlText w:val="%1.%2.%3.%4.%5"/>
      <w:lvlJc w:val="left"/>
      <w:pPr>
        <w:tabs>
          <w:tab w:val="num" w:pos="0"/>
        </w:tabs>
        <w:ind w:left="0" w:firstLine="0"/>
      </w:pPr>
      <w:rPr>
        <w:b/>
        <w:i w:val="0"/>
      </w:rPr>
    </w:lvl>
    <w:lvl w:ilvl="5">
      <w:start w:val="1"/>
      <w:numFmt w:val="decimal"/>
      <w:suff w:val="space"/>
      <w:lvlText w:val="%1.%2.%3.%4.%5.%6"/>
      <w:lvlJc w:val="left"/>
      <w:pPr>
        <w:tabs>
          <w:tab w:val="num" w:pos="0"/>
        </w:tabs>
        <w:ind w:left="0" w:firstLine="0"/>
      </w:pPr>
      <w:rPr>
        <w:b/>
        <w:i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813767"/>
    <w:multiLevelType w:val="multilevel"/>
    <w:tmpl w:val="75A81B30"/>
    <w:lvl w:ilvl="0">
      <w:start w:val="1"/>
      <w:numFmt w:val="decimal"/>
      <w:pStyle w:val="Listaconnmeros3"/>
      <w:lvlText w:val="%1"/>
      <w:lvlJc w:val="left"/>
      <w:pPr>
        <w:tabs>
          <w:tab w:val="num" w:pos="926"/>
        </w:tabs>
        <w:ind w:left="926"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136550C7"/>
    <w:multiLevelType w:val="multilevel"/>
    <w:tmpl w:val="51D012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4E0E4C"/>
    <w:multiLevelType w:val="multilevel"/>
    <w:tmpl w:val="51827CC8"/>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15:restartNumberingAfterBreak="0">
    <w:nsid w:val="362C7709"/>
    <w:multiLevelType w:val="multilevel"/>
    <w:tmpl w:val="EC809898"/>
    <w:lvl w:ilvl="0">
      <w:start w:val="1"/>
      <w:numFmt w:val="lowerLetter"/>
      <w:pStyle w:val="Introduo"/>
      <w:lvlText w:val="%1"/>
      <w:lvlJc w:val="left"/>
      <w:pPr>
        <w:tabs>
          <w:tab w:val="num" w:pos="0"/>
        </w:tabs>
        <w:ind w:left="360" w:firstLine="37"/>
      </w:pPr>
      <w:rPr>
        <w:rFonts w:ascii="Arial" w:hAnsi="Arial"/>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5" w15:restartNumberingAfterBreak="0">
    <w:nsid w:val="3E296844"/>
    <w:multiLevelType w:val="multilevel"/>
    <w:tmpl w:val="9820687E"/>
    <w:lvl w:ilvl="0">
      <w:start w:val="1"/>
      <w:numFmt w:val="decimal"/>
      <w:pStyle w:val="Listaconnmeros2"/>
      <w:lvlText w:val="%1"/>
      <w:lvlJc w:val="left"/>
      <w:pPr>
        <w:tabs>
          <w:tab w:val="num" w:pos="643"/>
        </w:tabs>
        <w:ind w:left="643"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15:restartNumberingAfterBreak="0">
    <w:nsid w:val="429522E7"/>
    <w:multiLevelType w:val="multilevel"/>
    <w:tmpl w:val="79D68EC0"/>
    <w:lvl w:ilvl="0">
      <w:numFmt w:val="decimal"/>
      <w:pStyle w:val="IENSSUMRIO"/>
      <w:suff w:val="space"/>
      <w:lvlText w:val="%1"/>
      <w:lvlJc w:val="left"/>
      <w:pPr>
        <w:tabs>
          <w:tab w:val="num" w:pos="0"/>
        </w:tabs>
        <w:ind w:left="0" w:firstLine="0"/>
      </w:pPr>
      <w:rPr>
        <w:rFonts w:ascii="Arial" w:hAnsi="Arial"/>
        <w:b/>
        <w:i w:val="0"/>
        <w:sz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2B6064B"/>
    <w:multiLevelType w:val="multilevel"/>
    <w:tmpl w:val="49CEB684"/>
    <w:lvl w:ilvl="0">
      <w:start w:val="1"/>
      <w:numFmt w:val="bullet"/>
      <w:pStyle w:val="SUBALINEA"/>
      <w:lvlText w:val=""/>
      <w:lvlJc w:val="left"/>
      <w:pPr>
        <w:tabs>
          <w:tab w:val="num" w:pos="360"/>
        </w:tabs>
        <w:ind w:left="360" w:hanging="360"/>
      </w:pPr>
      <w:rPr>
        <w:rFonts w:ascii="Symbol" w:hAnsi="Symbol" w:cs="Symbol"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 w15:restartNumberingAfterBreak="0">
    <w:nsid w:val="42F624B0"/>
    <w:multiLevelType w:val="multilevel"/>
    <w:tmpl w:val="60C0343A"/>
    <w:lvl w:ilvl="0">
      <w:start w:val="1"/>
      <w:numFmt w:val="lowerLetter"/>
      <w:lvlText w:val="%1)"/>
      <w:lvlJc w:val="left"/>
      <w:pPr>
        <w:tabs>
          <w:tab w:val="num" w:pos="0"/>
        </w:tabs>
        <w:ind w:left="326" w:hanging="360"/>
      </w:pPr>
    </w:lvl>
    <w:lvl w:ilvl="1">
      <w:start w:val="1"/>
      <w:numFmt w:val="lowerLetter"/>
      <w:lvlText w:val="%2."/>
      <w:lvlJc w:val="left"/>
      <w:pPr>
        <w:tabs>
          <w:tab w:val="num" w:pos="0"/>
        </w:tabs>
        <w:ind w:left="1046" w:hanging="360"/>
      </w:pPr>
    </w:lvl>
    <w:lvl w:ilvl="2">
      <w:start w:val="1"/>
      <w:numFmt w:val="lowerRoman"/>
      <w:lvlText w:val="%3."/>
      <w:lvlJc w:val="right"/>
      <w:pPr>
        <w:tabs>
          <w:tab w:val="num" w:pos="0"/>
        </w:tabs>
        <w:ind w:left="1766" w:hanging="180"/>
      </w:pPr>
    </w:lvl>
    <w:lvl w:ilvl="3">
      <w:start w:val="1"/>
      <w:numFmt w:val="decimal"/>
      <w:lvlText w:val="%4."/>
      <w:lvlJc w:val="left"/>
      <w:pPr>
        <w:tabs>
          <w:tab w:val="num" w:pos="0"/>
        </w:tabs>
        <w:ind w:left="2486" w:hanging="360"/>
      </w:pPr>
    </w:lvl>
    <w:lvl w:ilvl="4">
      <w:start w:val="1"/>
      <w:numFmt w:val="lowerLetter"/>
      <w:lvlText w:val="%5."/>
      <w:lvlJc w:val="left"/>
      <w:pPr>
        <w:tabs>
          <w:tab w:val="num" w:pos="0"/>
        </w:tabs>
        <w:ind w:left="3206" w:hanging="360"/>
      </w:pPr>
    </w:lvl>
    <w:lvl w:ilvl="5">
      <w:start w:val="1"/>
      <w:numFmt w:val="lowerRoman"/>
      <w:lvlText w:val="%6."/>
      <w:lvlJc w:val="right"/>
      <w:pPr>
        <w:tabs>
          <w:tab w:val="num" w:pos="0"/>
        </w:tabs>
        <w:ind w:left="3926" w:hanging="180"/>
      </w:pPr>
    </w:lvl>
    <w:lvl w:ilvl="6">
      <w:start w:val="1"/>
      <w:numFmt w:val="decimal"/>
      <w:lvlText w:val="%7."/>
      <w:lvlJc w:val="left"/>
      <w:pPr>
        <w:tabs>
          <w:tab w:val="num" w:pos="0"/>
        </w:tabs>
        <w:ind w:left="4646" w:hanging="360"/>
      </w:pPr>
    </w:lvl>
    <w:lvl w:ilvl="7">
      <w:start w:val="1"/>
      <w:numFmt w:val="lowerLetter"/>
      <w:lvlText w:val="%8."/>
      <w:lvlJc w:val="left"/>
      <w:pPr>
        <w:tabs>
          <w:tab w:val="num" w:pos="0"/>
        </w:tabs>
        <w:ind w:left="5366" w:hanging="360"/>
      </w:pPr>
    </w:lvl>
    <w:lvl w:ilvl="8">
      <w:start w:val="1"/>
      <w:numFmt w:val="lowerRoman"/>
      <w:lvlText w:val="%9."/>
      <w:lvlJc w:val="right"/>
      <w:pPr>
        <w:tabs>
          <w:tab w:val="num" w:pos="0"/>
        </w:tabs>
        <w:ind w:left="6086" w:hanging="180"/>
      </w:pPr>
    </w:lvl>
  </w:abstractNum>
  <w:abstractNum w:abstractNumId="9" w15:restartNumberingAfterBreak="0">
    <w:nsid w:val="4ACE7E46"/>
    <w:multiLevelType w:val="multilevel"/>
    <w:tmpl w:val="1E2003C0"/>
    <w:lvl w:ilvl="0">
      <w:start w:val="1"/>
      <w:numFmt w:val="decimal"/>
      <w:lvlText w:val="%1"/>
      <w:lvlJc w:val="left"/>
      <w:pPr>
        <w:tabs>
          <w:tab w:val="num" w:pos="288"/>
        </w:tabs>
        <w:ind w:left="720" w:firstLine="0"/>
      </w:pPr>
      <w:rPr>
        <w:rFonts w:ascii="Arial" w:eastAsia="Arial" w:hAnsi="Arial"/>
        <w:b/>
        <w:strike w:val="0"/>
        <w:dstrike w:val="0"/>
        <w:color w:val="000000"/>
        <w:spacing w:val="-2"/>
        <w:w w:val="100"/>
        <w:position w:val="0"/>
        <w:sz w:val="24"/>
        <w:vertAlign w:val="baseline"/>
        <w:lang w:val="es-E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5A3B45AF"/>
    <w:multiLevelType w:val="multilevel"/>
    <w:tmpl w:val="11E24DD6"/>
    <w:lvl w:ilvl="0">
      <w:start w:val="1"/>
      <w:numFmt w:val="bullet"/>
      <w:lvlText w:val=""/>
      <w:lvlJc w:val="left"/>
      <w:pPr>
        <w:tabs>
          <w:tab w:val="num" w:pos="0"/>
        </w:tabs>
        <w:ind w:left="2433" w:hanging="360"/>
      </w:pPr>
      <w:rPr>
        <w:rFonts w:ascii="Symbol" w:hAnsi="Symbol" w:cs="Symbol" w:hint="default"/>
      </w:rPr>
    </w:lvl>
    <w:lvl w:ilvl="1">
      <w:start w:val="1"/>
      <w:numFmt w:val="bullet"/>
      <w:lvlText w:val="o"/>
      <w:lvlJc w:val="left"/>
      <w:pPr>
        <w:tabs>
          <w:tab w:val="num" w:pos="0"/>
        </w:tabs>
        <w:ind w:left="3153" w:hanging="360"/>
      </w:pPr>
      <w:rPr>
        <w:rFonts w:ascii="Courier New" w:hAnsi="Courier New" w:cs="Courier New" w:hint="default"/>
      </w:rPr>
    </w:lvl>
    <w:lvl w:ilvl="2">
      <w:start w:val="1"/>
      <w:numFmt w:val="bullet"/>
      <w:lvlText w:val=""/>
      <w:lvlJc w:val="left"/>
      <w:pPr>
        <w:tabs>
          <w:tab w:val="num" w:pos="0"/>
        </w:tabs>
        <w:ind w:left="3873" w:hanging="360"/>
      </w:pPr>
      <w:rPr>
        <w:rFonts w:ascii="Wingdings" w:hAnsi="Wingdings" w:cs="Wingdings" w:hint="default"/>
      </w:rPr>
    </w:lvl>
    <w:lvl w:ilvl="3">
      <w:start w:val="1"/>
      <w:numFmt w:val="bullet"/>
      <w:lvlText w:val=""/>
      <w:lvlJc w:val="left"/>
      <w:pPr>
        <w:tabs>
          <w:tab w:val="num" w:pos="0"/>
        </w:tabs>
        <w:ind w:left="4593" w:hanging="360"/>
      </w:pPr>
      <w:rPr>
        <w:rFonts w:ascii="Symbol" w:hAnsi="Symbol" w:cs="Symbol" w:hint="default"/>
      </w:rPr>
    </w:lvl>
    <w:lvl w:ilvl="4">
      <w:start w:val="1"/>
      <w:numFmt w:val="bullet"/>
      <w:lvlText w:val="o"/>
      <w:lvlJc w:val="left"/>
      <w:pPr>
        <w:tabs>
          <w:tab w:val="num" w:pos="0"/>
        </w:tabs>
        <w:ind w:left="5313" w:hanging="360"/>
      </w:pPr>
      <w:rPr>
        <w:rFonts w:ascii="Courier New" w:hAnsi="Courier New" w:cs="Courier New" w:hint="default"/>
      </w:rPr>
    </w:lvl>
    <w:lvl w:ilvl="5">
      <w:start w:val="1"/>
      <w:numFmt w:val="bullet"/>
      <w:lvlText w:val=""/>
      <w:lvlJc w:val="left"/>
      <w:pPr>
        <w:tabs>
          <w:tab w:val="num" w:pos="0"/>
        </w:tabs>
        <w:ind w:left="6033" w:hanging="360"/>
      </w:pPr>
      <w:rPr>
        <w:rFonts w:ascii="Wingdings" w:hAnsi="Wingdings" w:cs="Wingdings" w:hint="default"/>
      </w:rPr>
    </w:lvl>
    <w:lvl w:ilvl="6">
      <w:start w:val="1"/>
      <w:numFmt w:val="bullet"/>
      <w:lvlText w:val=""/>
      <w:lvlJc w:val="left"/>
      <w:pPr>
        <w:tabs>
          <w:tab w:val="num" w:pos="0"/>
        </w:tabs>
        <w:ind w:left="6753" w:hanging="360"/>
      </w:pPr>
      <w:rPr>
        <w:rFonts w:ascii="Symbol" w:hAnsi="Symbol" w:cs="Symbol" w:hint="default"/>
      </w:rPr>
    </w:lvl>
    <w:lvl w:ilvl="7">
      <w:start w:val="1"/>
      <w:numFmt w:val="bullet"/>
      <w:lvlText w:val="o"/>
      <w:lvlJc w:val="left"/>
      <w:pPr>
        <w:tabs>
          <w:tab w:val="num" w:pos="0"/>
        </w:tabs>
        <w:ind w:left="7473" w:hanging="360"/>
      </w:pPr>
      <w:rPr>
        <w:rFonts w:ascii="Courier New" w:hAnsi="Courier New" w:cs="Courier New" w:hint="default"/>
      </w:rPr>
    </w:lvl>
    <w:lvl w:ilvl="8">
      <w:start w:val="1"/>
      <w:numFmt w:val="bullet"/>
      <w:lvlText w:val=""/>
      <w:lvlJc w:val="left"/>
      <w:pPr>
        <w:tabs>
          <w:tab w:val="num" w:pos="0"/>
        </w:tabs>
        <w:ind w:left="8193" w:hanging="360"/>
      </w:pPr>
      <w:rPr>
        <w:rFonts w:ascii="Wingdings" w:hAnsi="Wingdings" w:cs="Wingdings" w:hint="default"/>
      </w:rPr>
    </w:lvl>
  </w:abstractNum>
  <w:abstractNum w:abstractNumId="11" w15:restartNumberingAfterBreak="0">
    <w:nsid w:val="67DD4B1D"/>
    <w:multiLevelType w:val="multilevel"/>
    <w:tmpl w:val="C3EE2304"/>
    <w:lvl w:ilvl="0">
      <w:start w:val="1"/>
      <w:numFmt w:val="lowerLetter"/>
      <w:pStyle w:val="ALINEA"/>
      <w:suff w:val="space"/>
      <w:lvlText w:val="%1"/>
      <w:lvlJc w:val="left"/>
      <w:pPr>
        <w:tabs>
          <w:tab w:val="num" w:pos="0"/>
        </w:tabs>
        <w:ind w:left="0" w:firstLine="0"/>
      </w:pPr>
    </w:lvl>
    <w:lvl w:ilvl="1">
      <w:start w:val="1"/>
      <w:numFmt w:val="lowerLetter"/>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suff w:val="space"/>
      <w:lvlText w:val="%2.%4"/>
      <w:lvlJc w:val="left"/>
      <w:pPr>
        <w:tabs>
          <w:tab w:val="num" w:pos="0"/>
        </w:tabs>
        <w:ind w:left="0" w:firstLine="0"/>
      </w:pPr>
    </w:lvl>
    <w:lvl w:ilvl="4">
      <w:start w:val="1"/>
      <w:numFmt w:val="lowerLetter"/>
      <w:suff w:val="space"/>
      <w:lvlText w:val="%4.%5"/>
      <w:lvlJc w:val="left"/>
      <w:pPr>
        <w:tabs>
          <w:tab w:val="num" w:pos="0"/>
        </w:tabs>
        <w:ind w:left="0" w:firstLine="0"/>
      </w:pPr>
    </w:lvl>
    <w:lvl w:ilvl="5">
      <w:start w:val="1"/>
      <w:numFmt w:val="lowerLetter"/>
      <w:suff w:val="space"/>
      <w:lvlText w:val="%5.%6"/>
      <w:lvlJc w:val="left"/>
      <w:pPr>
        <w:tabs>
          <w:tab w:val="num" w:pos="0"/>
        </w:tabs>
        <w:ind w:left="0" w:firstLine="0"/>
      </w:pPr>
    </w:lvl>
    <w:lvl w:ilvl="6">
      <w:start w:val="1"/>
      <w:numFmt w:val="lowerLetter"/>
      <w:suff w:val="space"/>
      <w:lvlText w:val="%6.%7"/>
      <w:lvlJc w:val="left"/>
      <w:pPr>
        <w:tabs>
          <w:tab w:val="num" w:pos="0"/>
        </w:tabs>
        <w:ind w:left="0" w:firstLine="0"/>
      </w:pPr>
    </w:lvl>
    <w:lvl w:ilvl="7">
      <w:start w:val="1"/>
      <w:numFmt w:val="lowerLetter"/>
      <w:suff w:val="space"/>
      <w:lvlText w:val="%7.%8"/>
      <w:lvlJc w:val="left"/>
      <w:pPr>
        <w:tabs>
          <w:tab w:val="num" w:pos="0"/>
        </w:tabs>
        <w:ind w:left="0" w:firstLine="0"/>
      </w:pPr>
    </w:lvl>
    <w:lvl w:ilvl="8">
      <w:start w:val="1"/>
      <w:numFmt w:val="lowerLetter"/>
      <w:suff w:val="space"/>
      <w:lvlText w:val="%8.%9"/>
      <w:lvlJc w:val="left"/>
      <w:pPr>
        <w:tabs>
          <w:tab w:val="num" w:pos="0"/>
        </w:tabs>
        <w:ind w:left="0" w:firstLine="0"/>
      </w:pPr>
    </w:lvl>
  </w:abstractNum>
  <w:abstractNum w:abstractNumId="12" w15:restartNumberingAfterBreak="0">
    <w:nsid w:val="68637D8D"/>
    <w:multiLevelType w:val="multilevel"/>
    <w:tmpl w:val="E1201600"/>
    <w:lvl w:ilvl="0">
      <w:start w:val="1"/>
      <w:numFmt w:val="upperLetter"/>
      <w:pStyle w:val="ItemANEXO"/>
      <w:suff w:val="space"/>
      <w:lvlText w:val="%1"/>
      <w:lvlJc w:val="left"/>
      <w:pPr>
        <w:tabs>
          <w:tab w:val="num" w:pos="0"/>
        </w:tabs>
        <w:ind w:left="0" w:firstLine="0"/>
      </w:pPr>
      <w:rPr>
        <w:b/>
        <w:i w:val="0"/>
      </w:rPr>
    </w:lvl>
    <w:lvl w:ilvl="1">
      <w:start w:val="1"/>
      <w:numFmt w:val="upperLetter"/>
      <w:lvlText w:val="%1.%2"/>
      <w:lvlJc w:val="left"/>
      <w:pPr>
        <w:tabs>
          <w:tab w:val="num" w:pos="360"/>
        </w:tabs>
        <w:ind w:left="0" w:firstLine="0"/>
      </w:pPr>
      <w:rPr>
        <w:b/>
        <w:i w:val="0"/>
      </w:rPr>
    </w:lvl>
    <w:lvl w:ilvl="2">
      <w:start w:val="1"/>
      <w:numFmt w:val="upperLetter"/>
      <w:lvlText w:val="%2.%3"/>
      <w:lvlJc w:val="left"/>
      <w:pPr>
        <w:tabs>
          <w:tab w:val="num" w:pos="360"/>
        </w:tabs>
        <w:ind w:left="0" w:firstLine="0"/>
      </w:pPr>
      <w:rPr>
        <w:b/>
        <w:i w:val="0"/>
      </w:rPr>
    </w:lvl>
    <w:lvl w:ilvl="3">
      <w:start w:val="1"/>
      <w:numFmt w:val="lowerLetter"/>
      <w:lvlText w:val="%3.%4"/>
      <w:lvlJc w:val="left"/>
      <w:pPr>
        <w:tabs>
          <w:tab w:val="num" w:pos="2520"/>
        </w:tabs>
        <w:ind w:left="2160" w:firstLine="0"/>
      </w:pPr>
    </w:lvl>
    <w:lvl w:ilvl="4">
      <w:start w:val="1"/>
      <w:numFmt w:val="decimal"/>
      <w:lvlText w:val="%4.%5"/>
      <w:lvlJc w:val="left"/>
      <w:pPr>
        <w:tabs>
          <w:tab w:val="num" w:pos="3240"/>
        </w:tabs>
        <w:ind w:left="2880" w:firstLine="0"/>
      </w:pPr>
    </w:lvl>
    <w:lvl w:ilvl="5">
      <w:start w:val="1"/>
      <w:numFmt w:val="lowerLetter"/>
      <w:lvlText w:val="%5.%6"/>
      <w:lvlJc w:val="left"/>
      <w:pPr>
        <w:tabs>
          <w:tab w:val="num" w:pos="3960"/>
        </w:tabs>
        <w:ind w:left="3600" w:firstLine="0"/>
      </w:pPr>
    </w:lvl>
    <w:lvl w:ilvl="6">
      <w:start w:val="1"/>
      <w:numFmt w:val="lowerRoman"/>
      <w:lvlText w:val="%6.%7"/>
      <w:lvlJc w:val="left"/>
      <w:pPr>
        <w:tabs>
          <w:tab w:val="num" w:pos="4680"/>
        </w:tabs>
        <w:ind w:left="4320" w:firstLine="0"/>
      </w:pPr>
    </w:lvl>
    <w:lvl w:ilvl="7">
      <w:start w:val="1"/>
      <w:numFmt w:val="lowerLetter"/>
      <w:lvlText w:val="%7.%8"/>
      <w:lvlJc w:val="left"/>
      <w:pPr>
        <w:tabs>
          <w:tab w:val="num" w:pos="5400"/>
        </w:tabs>
        <w:ind w:left="5040" w:firstLine="0"/>
      </w:pPr>
    </w:lvl>
    <w:lvl w:ilvl="8">
      <w:start w:val="1"/>
      <w:numFmt w:val="lowerRoman"/>
      <w:lvlText w:val="%8.%9"/>
      <w:lvlJc w:val="left"/>
      <w:pPr>
        <w:tabs>
          <w:tab w:val="num" w:pos="6120"/>
        </w:tabs>
        <w:ind w:left="5760" w:firstLine="0"/>
      </w:pPr>
    </w:lvl>
  </w:abstractNum>
  <w:abstractNum w:abstractNumId="13" w15:restartNumberingAfterBreak="0">
    <w:nsid w:val="78151CE5"/>
    <w:multiLevelType w:val="multilevel"/>
    <w:tmpl w:val="8E247A10"/>
    <w:lvl w:ilvl="0">
      <w:start w:val="1"/>
      <w:numFmt w:val="bullet"/>
      <w:lvlText w:val=""/>
      <w:lvlJc w:val="left"/>
      <w:pPr>
        <w:tabs>
          <w:tab w:val="num" w:pos="0"/>
        </w:tabs>
        <w:ind w:left="686" w:hanging="360"/>
      </w:pPr>
      <w:rPr>
        <w:rFonts w:ascii="Symbol" w:hAnsi="Symbol" w:cs="Symbol" w:hint="default"/>
      </w:rPr>
    </w:lvl>
    <w:lvl w:ilvl="1">
      <w:start w:val="1"/>
      <w:numFmt w:val="bullet"/>
      <w:lvlText w:val="o"/>
      <w:lvlJc w:val="left"/>
      <w:pPr>
        <w:tabs>
          <w:tab w:val="num" w:pos="0"/>
        </w:tabs>
        <w:ind w:left="1406" w:hanging="360"/>
      </w:pPr>
      <w:rPr>
        <w:rFonts w:ascii="Courier New" w:hAnsi="Courier New" w:cs="Courier New" w:hint="default"/>
      </w:rPr>
    </w:lvl>
    <w:lvl w:ilvl="2">
      <w:start w:val="1"/>
      <w:numFmt w:val="bullet"/>
      <w:lvlText w:val=""/>
      <w:lvlJc w:val="left"/>
      <w:pPr>
        <w:tabs>
          <w:tab w:val="num" w:pos="0"/>
        </w:tabs>
        <w:ind w:left="2126" w:hanging="360"/>
      </w:pPr>
      <w:rPr>
        <w:rFonts w:ascii="Wingdings" w:hAnsi="Wingdings" w:cs="Wingdings" w:hint="default"/>
      </w:rPr>
    </w:lvl>
    <w:lvl w:ilvl="3">
      <w:start w:val="1"/>
      <w:numFmt w:val="bullet"/>
      <w:lvlText w:val=""/>
      <w:lvlJc w:val="left"/>
      <w:pPr>
        <w:tabs>
          <w:tab w:val="num" w:pos="0"/>
        </w:tabs>
        <w:ind w:left="2846" w:hanging="360"/>
      </w:pPr>
      <w:rPr>
        <w:rFonts w:ascii="Symbol" w:hAnsi="Symbol" w:cs="Symbol" w:hint="default"/>
      </w:rPr>
    </w:lvl>
    <w:lvl w:ilvl="4">
      <w:start w:val="1"/>
      <w:numFmt w:val="bullet"/>
      <w:lvlText w:val="o"/>
      <w:lvlJc w:val="left"/>
      <w:pPr>
        <w:tabs>
          <w:tab w:val="num" w:pos="0"/>
        </w:tabs>
        <w:ind w:left="3566" w:hanging="360"/>
      </w:pPr>
      <w:rPr>
        <w:rFonts w:ascii="Courier New" w:hAnsi="Courier New" w:cs="Courier New" w:hint="default"/>
      </w:rPr>
    </w:lvl>
    <w:lvl w:ilvl="5">
      <w:start w:val="1"/>
      <w:numFmt w:val="bullet"/>
      <w:lvlText w:val=""/>
      <w:lvlJc w:val="left"/>
      <w:pPr>
        <w:tabs>
          <w:tab w:val="num" w:pos="0"/>
        </w:tabs>
        <w:ind w:left="4286" w:hanging="360"/>
      </w:pPr>
      <w:rPr>
        <w:rFonts w:ascii="Wingdings" w:hAnsi="Wingdings" w:cs="Wingdings" w:hint="default"/>
      </w:rPr>
    </w:lvl>
    <w:lvl w:ilvl="6">
      <w:start w:val="1"/>
      <w:numFmt w:val="bullet"/>
      <w:lvlText w:val=""/>
      <w:lvlJc w:val="left"/>
      <w:pPr>
        <w:tabs>
          <w:tab w:val="num" w:pos="0"/>
        </w:tabs>
        <w:ind w:left="5006" w:hanging="360"/>
      </w:pPr>
      <w:rPr>
        <w:rFonts w:ascii="Symbol" w:hAnsi="Symbol" w:cs="Symbol" w:hint="default"/>
      </w:rPr>
    </w:lvl>
    <w:lvl w:ilvl="7">
      <w:start w:val="1"/>
      <w:numFmt w:val="bullet"/>
      <w:lvlText w:val="o"/>
      <w:lvlJc w:val="left"/>
      <w:pPr>
        <w:tabs>
          <w:tab w:val="num" w:pos="0"/>
        </w:tabs>
        <w:ind w:left="5726" w:hanging="360"/>
      </w:pPr>
      <w:rPr>
        <w:rFonts w:ascii="Courier New" w:hAnsi="Courier New" w:cs="Courier New" w:hint="default"/>
      </w:rPr>
    </w:lvl>
    <w:lvl w:ilvl="8">
      <w:start w:val="1"/>
      <w:numFmt w:val="bullet"/>
      <w:lvlText w:val=""/>
      <w:lvlJc w:val="left"/>
      <w:pPr>
        <w:tabs>
          <w:tab w:val="num" w:pos="0"/>
        </w:tabs>
        <w:ind w:left="6446" w:hanging="360"/>
      </w:pPr>
      <w:rPr>
        <w:rFonts w:ascii="Wingdings" w:hAnsi="Wingdings" w:cs="Wingdings" w:hint="default"/>
      </w:rPr>
    </w:lvl>
  </w:abstractNum>
  <w:abstractNum w:abstractNumId="14" w15:restartNumberingAfterBreak="0">
    <w:nsid w:val="78691C5A"/>
    <w:multiLevelType w:val="multilevel"/>
    <w:tmpl w:val="A4DAB450"/>
    <w:lvl w:ilvl="0">
      <w:start w:val="4"/>
      <w:numFmt w:val="decimal"/>
      <w:pStyle w:val="Ttulo1"/>
      <w:suff w:val="nothing"/>
      <w:lvlText w:val="%1"/>
      <w:lvlJc w:val="left"/>
      <w:pPr>
        <w:tabs>
          <w:tab w:val="num" w:pos="0"/>
        </w:tabs>
        <w:ind w:left="420" w:hanging="420"/>
      </w:pPr>
    </w:lvl>
    <w:lvl w:ilvl="1">
      <w:start w:val="1"/>
      <w:numFmt w:val="decimal"/>
      <w:pStyle w:val="Ttulo2"/>
      <w:suff w:val="space"/>
      <w:lvlText w:val="%1.%2"/>
      <w:lvlJc w:val="left"/>
      <w:pPr>
        <w:tabs>
          <w:tab w:val="num" w:pos="0"/>
        </w:tabs>
        <w:ind w:left="0" w:firstLine="0"/>
      </w:pPr>
    </w:lvl>
    <w:lvl w:ilvl="2">
      <w:start w:val="1"/>
      <w:numFmt w:val="decimal"/>
      <w:pStyle w:val="Ttulo3"/>
      <w:lvlText w:val="%1.%2.%3"/>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24715208">
    <w:abstractNumId w:val="14"/>
  </w:num>
  <w:num w:numId="2" w16cid:durableId="765465517">
    <w:abstractNumId w:val="0"/>
  </w:num>
  <w:num w:numId="3" w16cid:durableId="1771924010">
    <w:abstractNumId w:val="12"/>
  </w:num>
  <w:num w:numId="4" w16cid:durableId="1485270121">
    <w:abstractNumId w:val="5"/>
  </w:num>
  <w:num w:numId="5" w16cid:durableId="1574243588">
    <w:abstractNumId w:val="1"/>
  </w:num>
  <w:num w:numId="6" w16cid:durableId="1232158243">
    <w:abstractNumId w:val="7"/>
  </w:num>
  <w:num w:numId="7" w16cid:durableId="833835601">
    <w:abstractNumId w:val="4"/>
  </w:num>
  <w:num w:numId="8" w16cid:durableId="1937204812">
    <w:abstractNumId w:val="6"/>
  </w:num>
  <w:num w:numId="9" w16cid:durableId="430443234">
    <w:abstractNumId w:val="11"/>
  </w:num>
  <w:num w:numId="10" w16cid:durableId="2116365612">
    <w:abstractNumId w:val="10"/>
  </w:num>
  <w:num w:numId="11" w16cid:durableId="464008504">
    <w:abstractNumId w:val="9"/>
  </w:num>
  <w:num w:numId="12" w16cid:durableId="904337330">
    <w:abstractNumId w:val="3"/>
  </w:num>
  <w:num w:numId="13" w16cid:durableId="2002925392">
    <w:abstractNumId w:val="13"/>
  </w:num>
  <w:num w:numId="14" w16cid:durableId="182980424">
    <w:abstractNumId w:val="2"/>
  </w:num>
  <w:num w:numId="15" w16cid:durableId="828984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Y" w:vendorID="64" w:dllVersion="6" w:nlCheck="1" w:checkStyle="0"/>
  <w:activeWritingStyle w:appName="MSWord" w:lang="es-AR" w:vendorID="64" w:dllVersion="6" w:nlCheck="1" w:checkStyle="0"/>
  <w:activeWritingStyle w:appName="MSWord" w:lang="es-ES" w:vendorID="64" w:dllVersion="6" w:nlCheck="1" w:checkStyle="0"/>
  <w:activeWritingStyle w:appName="MSWord" w:lang="es-UY" w:vendorID="64" w:dllVersion="6" w:nlCheck="1" w:checkStyle="0"/>
  <w:activeWritingStyle w:appName="MSWord" w:lang="pt-BR" w:vendorID="64" w:dllVersion="0" w:nlCheck="1" w:checkStyle="0"/>
  <w:activeWritingStyle w:appName="MSWord" w:lang="es-AR" w:vendorID="64" w:dllVersion="0" w:nlCheck="1" w:checkStyle="0"/>
  <w:activeWritingStyle w:appName="MSWord" w:lang="es-ES" w:vendorID="64" w:dllVersion="0"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AD"/>
    <w:rsid w:val="000121B3"/>
    <w:rsid w:val="000320B8"/>
    <w:rsid w:val="0009120A"/>
    <w:rsid w:val="00135B3F"/>
    <w:rsid w:val="002E7355"/>
    <w:rsid w:val="0030631D"/>
    <w:rsid w:val="0033457F"/>
    <w:rsid w:val="00347F91"/>
    <w:rsid w:val="003E78B3"/>
    <w:rsid w:val="00457C56"/>
    <w:rsid w:val="005C1FC9"/>
    <w:rsid w:val="005D010E"/>
    <w:rsid w:val="00651D34"/>
    <w:rsid w:val="007245E8"/>
    <w:rsid w:val="0074111D"/>
    <w:rsid w:val="00755F09"/>
    <w:rsid w:val="00772D5C"/>
    <w:rsid w:val="007942BD"/>
    <w:rsid w:val="007B4354"/>
    <w:rsid w:val="00817856"/>
    <w:rsid w:val="008645AC"/>
    <w:rsid w:val="00895B47"/>
    <w:rsid w:val="00930746"/>
    <w:rsid w:val="00980138"/>
    <w:rsid w:val="0099567D"/>
    <w:rsid w:val="009D547E"/>
    <w:rsid w:val="009E1B47"/>
    <w:rsid w:val="009E62DF"/>
    <w:rsid w:val="00A0641B"/>
    <w:rsid w:val="00A13658"/>
    <w:rsid w:val="00A47060"/>
    <w:rsid w:val="00A620B3"/>
    <w:rsid w:val="00A722D4"/>
    <w:rsid w:val="00AD2D41"/>
    <w:rsid w:val="00B125AD"/>
    <w:rsid w:val="00B418F6"/>
    <w:rsid w:val="00BC0CE2"/>
    <w:rsid w:val="00C20018"/>
    <w:rsid w:val="00CA5A4A"/>
    <w:rsid w:val="00DE5550"/>
    <w:rsid w:val="00DE7E59"/>
    <w:rsid w:val="00EC10D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EA67"/>
  <w15:docId w15:val="{579EBD79-A23B-42F0-B00D-81EF3D6F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eastAsia="pt-BR"/>
    </w:rPr>
  </w:style>
  <w:style w:type="paragraph" w:styleId="Ttulo1">
    <w:name w:val="heading 1"/>
    <w:basedOn w:val="Normal"/>
    <w:next w:val="Normal"/>
    <w:qFormat/>
    <w:pPr>
      <w:keepNext/>
      <w:numPr>
        <w:numId w:val="1"/>
      </w:numPr>
      <w:spacing w:before="100" w:after="100"/>
      <w:outlineLvl w:val="0"/>
    </w:pPr>
    <w:rPr>
      <w:rFonts w:ascii="Arial" w:hAnsi="Arial"/>
      <w:b/>
      <w:color w:val="000000"/>
      <w:sz w:val="18"/>
    </w:rPr>
  </w:style>
  <w:style w:type="paragraph" w:styleId="Ttulo2">
    <w:name w:val="heading 2"/>
    <w:basedOn w:val="Normal"/>
    <w:next w:val="Normal"/>
    <w:qFormat/>
    <w:pPr>
      <w:keepNext/>
      <w:numPr>
        <w:ilvl w:val="1"/>
        <w:numId w:val="1"/>
      </w:numPr>
      <w:tabs>
        <w:tab w:val="center" w:pos="4536"/>
        <w:tab w:val="right" w:pos="9072"/>
      </w:tabs>
      <w:spacing w:before="100" w:after="100"/>
      <w:outlineLvl w:val="1"/>
    </w:pPr>
    <w:rPr>
      <w:rFonts w:ascii="Arial" w:hAnsi="Arial"/>
      <w:b/>
      <w:spacing w:val="8"/>
      <w:lang w:val="en-GB"/>
    </w:rPr>
  </w:style>
  <w:style w:type="paragraph" w:styleId="Ttulo3">
    <w:name w:val="heading 3"/>
    <w:basedOn w:val="Ttulo2"/>
    <w:next w:val="Normal"/>
    <w:qFormat/>
    <w:pPr>
      <w:numPr>
        <w:ilvl w:val="2"/>
      </w:numPr>
      <w:outlineLvl w:val="2"/>
    </w:pPr>
    <w:rPr>
      <w:sz w:val="18"/>
    </w:rPr>
  </w:style>
  <w:style w:type="paragraph" w:styleId="Ttulo4">
    <w:name w:val="heading 4"/>
    <w:basedOn w:val="Ttulo2"/>
    <w:next w:val="Normal"/>
    <w:qFormat/>
    <w:pPr>
      <w:numPr>
        <w:ilvl w:val="0"/>
        <w:numId w:val="0"/>
      </w:numPr>
      <w:outlineLvl w:val="3"/>
    </w:pPr>
  </w:style>
  <w:style w:type="paragraph" w:styleId="Ttulo5">
    <w:name w:val="heading 5"/>
    <w:basedOn w:val="Normal"/>
    <w:next w:val="Normal"/>
    <w:qFormat/>
    <w:pPr>
      <w:keepNext/>
      <w:spacing w:before="80" w:after="80"/>
      <w:jc w:val="center"/>
      <w:outlineLvl w:val="4"/>
    </w:pPr>
    <w:rPr>
      <w:b/>
      <w:color w:val="FF00FF"/>
      <w:sz w:val="18"/>
    </w:rPr>
  </w:style>
  <w:style w:type="paragraph" w:styleId="Ttulo6">
    <w:name w:val="heading 6"/>
    <w:basedOn w:val="Normal"/>
    <w:next w:val="Normal"/>
    <w:qFormat/>
    <w:pPr>
      <w:keepNext/>
      <w:spacing w:before="80" w:after="80"/>
      <w:jc w:val="center"/>
      <w:outlineLvl w:val="5"/>
    </w:pPr>
    <w:rPr>
      <w:b/>
      <w:color w:val="FF0000"/>
      <w:sz w:val="18"/>
    </w:rPr>
  </w:style>
  <w:style w:type="paragraph" w:styleId="Ttulo7">
    <w:name w:val="heading 7"/>
    <w:basedOn w:val="Normal"/>
    <w:next w:val="Normal"/>
    <w:qFormat/>
    <w:pPr>
      <w:keepNext/>
      <w:spacing w:before="180"/>
      <w:ind w:left="426" w:hanging="426"/>
      <w:outlineLvl w:val="6"/>
    </w:pPr>
    <w:rPr>
      <w:b/>
      <w:color w:val="000000"/>
      <w:sz w:val="18"/>
    </w:rPr>
  </w:style>
  <w:style w:type="paragraph" w:styleId="Ttulo8">
    <w:name w:val="heading 8"/>
    <w:basedOn w:val="Normal"/>
    <w:next w:val="Normal"/>
    <w:qFormat/>
    <w:pPr>
      <w:keepNext/>
      <w:spacing w:before="180"/>
      <w:outlineLvl w:val="7"/>
    </w:pPr>
    <w:rPr>
      <w:rFonts w:ascii="Arial" w:hAnsi="Arial"/>
      <w:b/>
      <w:color w:val="000000"/>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qFormat/>
    <w:rPr>
      <w:sz w:val="16"/>
    </w:rPr>
  </w:style>
  <w:style w:type="character" w:customStyle="1" w:styleId="ncoradanotadefim">
    <w:name w:val="Âncora da nota de fim"/>
    <w:rPr>
      <w:vertAlign w:val="superscript"/>
    </w:rPr>
  </w:style>
  <w:style w:type="character" w:customStyle="1" w:styleId="EndnoteCharacters">
    <w:name w:val="Endnote Characters"/>
    <w:qFormat/>
    <w:rPr>
      <w:vertAlign w:val="superscript"/>
    </w:rPr>
  </w:style>
  <w:style w:type="character" w:styleId="Nmerodepgina">
    <w:name w:val="page number"/>
    <w:basedOn w:val="Fuentedeprrafopredeter"/>
    <w:qFormat/>
  </w:style>
  <w:style w:type="character" w:customStyle="1" w:styleId="TextodegloboCar">
    <w:name w:val="Texto de globo Car"/>
    <w:qFormat/>
    <w:rPr>
      <w:rFonts w:ascii="Tahoma" w:hAnsi="Tahoma" w:cs="Tahoma"/>
      <w:sz w:val="16"/>
      <w:szCs w:val="16"/>
      <w:lang w:val="pt-BR" w:eastAsia="pt-BR"/>
    </w:rPr>
  </w:style>
  <w:style w:type="character" w:customStyle="1" w:styleId="PiedepginaCar">
    <w:name w:val="Pie de página Car"/>
    <w:qFormat/>
    <w:rPr>
      <w:lang w:val="pt-BR" w:eastAsia="pt-BR"/>
    </w:rPr>
  </w:style>
  <w:style w:type="character" w:styleId="Referenciasutil">
    <w:name w:val="Subtle Reference"/>
    <w:qFormat/>
    <w:rPr>
      <w:smallCaps/>
      <w:color w:val="C0504D"/>
      <w:u w:val="single"/>
    </w:rPr>
  </w:style>
  <w:style w:type="character" w:customStyle="1" w:styleId="TextocomentarioCar">
    <w:name w:val="Texto comentario Car"/>
    <w:qFormat/>
    <w:rPr>
      <w:rFonts w:ascii="Arial" w:hAnsi="Arial"/>
    </w:rPr>
  </w:style>
  <w:style w:type="character" w:customStyle="1" w:styleId="AsuntodelcomentarioCar">
    <w:name w:val="Asunto del comentario Car"/>
    <w:qFormat/>
    <w:rPr>
      <w:rFonts w:ascii="Arial" w:hAnsi="Arial"/>
      <w:b/>
      <w:bCs/>
    </w:rPr>
  </w:style>
  <w:style w:type="character" w:customStyle="1" w:styleId="TextonotapieCar">
    <w:name w:val="Texto nota pie Car"/>
    <w:basedOn w:val="Fuentedeprrafopredeter"/>
    <w:qFormat/>
  </w:style>
  <w:style w:type="character" w:customStyle="1" w:styleId="ncoradanotaderodap">
    <w:name w:val="Âncora da nota de rodapé"/>
    <w:rPr>
      <w:vertAlign w:val="superscript"/>
    </w:rPr>
  </w:style>
  <w:style w:type="character" w:customStyle="1" w:styleId="FootnoteCharacters">
    <w:name w:val="Footnote Characters"/>
    <w:qFormat/>
    <w:rPr>
      <w:vertAlign w:val="superscript"/>
    </w:rPr>
  </w:style>
  <w:style w:type="character" w:customStyle="1" w:styleId="Ttulo8Car">
    <w:name w:val="Título 8 Car"/>
    <w:qFormat/>
    <w:rPr>
      <w:rFonts w:ascii="Arial" w:hAnsi="Arial" w:cs="Arial"/>
      <w:b/>
      <w:color w:val="000000"/>
      <w:sz w:val="18"/>
      <w:lang w:eastAsia="pt-BR"/>
    </w:rPr>
  </w:style>
  <w:style w:type="character" w:customStyle="1" w:styleId="EnumeraescomLetrasChar">
    <w:name w:val="Enumerações com Letras Char"/>
    <w:qFormat/>
    <w:rPr>
      <w:rFonts w:ascii="Arial" w:eastAsia="MS Mincho" w:hAnsi="Arial"/>
      <w:sz w:val="22"/>
      <w:szCs w:val="24"/>
      <w:lang w:eastAsia="ja-JP"/>
    </w:rPr>
  </w:style>
  <w:style w:type="character" w:customStyle="1" w:styleId="Ttulo1Char">
    <w:name w:val="Título 1 Char"/>
    <w:qFormat/>
    <w:rPr>
      <w:rFonts w:ascii="Calibri Light" w:eastAsia="Times New Roman" w:hAnsi="Calibri Light" w:cs="Times New Roman"/>
      <w:b/>
      <w:bCs/>
      <w:kern w:val="2"/>
      <w:sz w:val="32"/>
      <w:szCs w:val="32"/>
    </w:rPr>
  </w:style>
  <w:style w:type="character" w:customStyle="1" w:styleId="RodapChar">
    <w:name w:val="Rodapé Char"/>
    <w:qFormat/>
    <w:rPr>
      <w:sz w:val="24"/>
      <w:szCs w:val="24"/>
      <w:lang w:val="pt-BR"/>
    </w:rPr>
  </w:style>
  <w:style w:type="character" w:customStyle="1" w:styleId="Ttulo5Char">
    <w:name w:val="Título 5 Char"/>
    <w:qFormat/>
    <w:rPr>
      <w:rFonts w:ascii="Calibri" w:eastAsia="Times New Roman" w:hAnsi="Calibri" w:cs="Times New Roman"/>
      <w:b/>
      <w:bCs/>
      <w:i/>
      <w:iCs/>
      <w:sz w:val="26"/>
      <w:szCs w:val="26"/>
    </w:rPr>
  </w:style>
  <w:style w:type="character" w:customStyle="1" w:styleId="Ttulo4Char">
    <w:name w:val="Título 4 Char"/>
    <w:qFormat/>
    <w:rPr>
      <w:rFonts w:ascii="Calibri" w:eastAsia="Times New Roman" w:hAnsi="Calibri" w:cs="Times New Roman"/>
      <w:b/>
      <w:bCs/>
      <w:sz w:val="28"/>
      <w:szCs w:val="28"/>
    </w:rPr>
  </w:style>
  <w:style w:type="character" w:customStyle="1" w:styleId="Ttulo2Char">
    <w:name w:val="Título 2 Char"/>
    <w:qFormat/>
    <w:rPr>
      <w:rFonts w:ascii="Cambria" w:eastAsia="Times New Roman" w:hAnsi="Cambria" w:cs="Times New Roman"/>
      <w:b/>
      <w:bCs/>
      <w:i/>
      <w:iCs/>
      <w:sz w:val="28"/>
      <w:szCs w:val="28"/>
    </w:rPr>
  </w:style>
  <w:style w:type="character" w:customStyle="1" w:styleId="Ttulo6Char">
    <w:name w:val="Título 6 Char"/>
    <w:qFormat/>
    <w:rPr>
      <w:rFonts w:ascii="Calibri" w:eastAsia="Times New Roman" w:hAnsi="Calibri" w:cs="Times New Roman"/>
      <w:b/>
      <w:bCs/>
      <w:sz w:val="22"/>
      <w:szCs w:val="22"/>
    </w:rPr>
  </w:style>
  <w:style w:type="character" w:customStyle="1" w:styleId="FormulaChar">
    <w:name w:val="Formula Char"/>
    <w:qFormat/>
    <w:rPr>
      <w:rFonts w:ascii="Arial" w:eastAsia="MS Mincho" w:hAnsi="Arial" w:cs="Arial"/>
      <w:lang w:val="en-GB"/>
    </w:rPr>
  </w:style>
  <w:style w:type="character" w:customStyle="1" w:styleId="Ttulo9Char">
    <w:name w:val="Título 9 Char"/>
    <w:qFormat/>
    <w:rPr>
      <w:rFonts w:ascii="Arial" w:eastAsia="MS Mincho" w:hAnsi="Arial" w:cs="Arial"/>
      <w:b/>
      <w:lang w:val="en-GB"/>
    </w:rPr>
  </w:style>
  <w:style w:type="character" w:customStyle="1" w:styleId="Ttulo8Char">
    <w:name w:val="Título 8 Char"/>
    <w:qFormat/>
    <w:rPr>
      <w:rFonts w:ascii="Arial" w:eastAsia="MS Mincho" w:hAnsi="Arial" w:cs="Arial"/>
      <w:b/>
      <w:lang w:val="en-GB"/>
    </w:rPr>
  </w:style>
  <w:style w:type="character" w:customStyle="1" w:styleId="Ttulo7Char">
    <w:name w:val="Título 7 Char"/>
    <w:qFormat/>
    <w:rPr>
      <w:rFonts w:ascii="Arial" w:eastAsia="MS Mincho" w:hAnsi="Arial" w:cs="Arial"/>
      <w:b/>
      <w:lang w:val="en-GB"/>
    </w:rPr>
  </w:style>
  <w:style w:type="character" w:customStyle="1" w:styleId="Recuodecorpodetexto2Char">
    <w:name w:val="Recuo de corpo de texto 2 Char"/>
    <w:qFormat/>
    <w:rPr>
      <w:rFonts w:ascii="Arial" w:hAnsi="Arial" w:cs="Arial"/>
      <w:lang w:val="es-ES" w:eastAsia="en-US" w:bidi="en-US"/>
    </w:rPr>
  </w:style>
  <w:style w:type="character" w:customStyle="1" w:styleId="RecuodecorpodetextoChar">
    <w:name w:val="Recuo de corpo de texto Char"/>
    <w:qFormat/>
    <w:rPr>
      <w:rFonts w:ascii="Arial" w:hAnsi="Arial" w:cs="Arial"/>
      <w:lang w:val="es-ES" w:eastAsia="en-US" w:bidi="en-US"/>
    </w:rPr>
  </w:style>
  <w:style w:type="character" w:customStyle="1" w:styleId="TtuloChar">
    <w:name w:val="Título Char"/>
    <w:qFormat/>
    <w:rPr>
      <w:rFonts w:ascii="Calibri" w:hAnsi="Calibri" w:cs="Calibri"/>
      <w:smallCaps/>
      <w:sz w:val="48"/>
      <w:szCs w:val="48"/>
      <w:lang w:val="x-none"/>
    </w:rPr>
  </w:style>
  <w:style w:type="character" w:customStyle="1" w:styleId="Corpodetexto2Char">
    <w:name w:val="Corpo de texto 2 Char"/>
    <w:qFormat/>
    <w:rPr>
      <w:rFonts w:ascii="Arial" w:hAnsi="Arial" w:cs="Arial"/>
      <w:sz w:val="24"/>
      <w:lang w:val="es-ES" w:eastAsia="en-US" w:bidi="en-US"/>
    </w:rPr>
  </w:style>
  <w:style w:type="character" w:customStyle="1" w:styleId="Corpodetexto3Char">
    <w:name w:val="Corpo de texto 3 Char"/>
    <w:qFormat/>
    <w:rPr>
      <w:rFonts w:ascii="Arial" w:hAnsi="Arial" w:cs="Arial"/>
      <w:lang w:val="es-ES" w:eastAsia="en-US" w:bidi="en-US"/>
    </w:rPr>
  </w:style>
  <w:style w:type="character" w:customStyle="1" w:styleId="Ttulo3Char">
    <w:name w:val="Título 3 Char"/>
    <w:qFormat/>
    <w:rPr>
      <w:rFonts w:ascii="Calibri" w:hAnsi="Calibri" w:cs="Calibri"/>
      <w:smallCaps/>
      <w:spacing w:val="5"/>
      <w:sz w:val="24"/>
      <w:szCs w:val="24"/>
      <w:lang w:val="x-none"/>
    </w:rPr>
  </w:style>
  <w:style w:type="character" w:customStyle="1" w:styleId="CabealhoChar">
    <w:name w:val="Cabeçalho Char"/>
    <w:qFormat/>
    <w:rPr>
      <w:sz w:val="24"/>
      <w:szCs w:val="24"/>
      <w:lang w:val="es-ES"/>
    </w:rPr>
  </w:style>
  <w:style w:type="character" w:customStyle="1" w:styleId="Fontepargpadro1">
    <w:name w:val="Fonte parág. padrão1"/>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strike w:val="0"/>
      <w:dstrike w:val="0"/>
      <w:color w:val="FF0000"/>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eastAsia="Arial-BoldMT" w:hAnsi="Symbol" w:cs="Symbol"/>
      <w:lang w:val="es-ES_tradnl"/>
    </w:rPr>
  </w:style>
  <w:style w:type="character" w:customStyle="1" w:styleId="WW8Num13z0">
    <w:name w:val="WW8Num13z0"/>
    <w:qFormat/>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0">
    <w:name w:val="WW8Num12z0"/>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rPr>
      <w:b w:val="0"/>
      <w:i w:val="0"/>
      <w:caps w:val="0"/>
      <w:smallCaps w:val="0"/>
      <w:strike w:val="0"/>
      <w:dstrike w:val="0"/>
      <w:shadow w:val="0"/>
      <w:vanish w:val="0"/>
      <w:sz w:val="24"/>
    </w:rPr>
  </w:style>
  <w:style w:type="character" w:customStyle="1" w:styleId="WW8Num7z0">
    <w:name w:val="WW8Num7z0"/>
    <w:qFormat/>
    <w:rPr>
      <w:rFonts w:ascii="Arial" w:hAnsi="Arial" w:cs="Arial"/>
      <w:b w:val="0"/>
      <w:i w:val="0"/>
      <w:caps w:val="0"/>
      <w:smallCaps w:val="0"/>
      <w:strike w:val="0"/>
      <w:dstrike w:val="0"/>
      <w:shadow w:val="0"/>
      <w:vanish w:val="0"/>
      <w:sz w:val="24"/>
    </w:rPr>
  </w:style>
  <w:style w:type="character" w:customStyle="1" w:styleId="WW8Num6z2">
    <w:name w:val="WW8Num6z2"/>
    <w:qFormat/>
  </w:style>
  <w:style w:type="character" w:customStyle="1" w:styleId="WW8Num6z0">
    <w:name w:val="WW8Num6z0"/>
    <w:qFormat/>
    <w:rPr>
      <w:rFonts w:ascii="Arial" w:hAnsi="Arial" w:cs="Arial"/>
      <w:b/>
      <w:i w:val="0"/>
      <w:sz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1">
    <w:name w:val="WW8Num4z1"/>
    <w:qFormat/>
    <w:rPr>
      <w:b/>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1">
    <w:name w:val="WW8Num3z1"/>
    <w:qFormat/>
    <w:rPr>
      <w:b/>
      <w:i w:val="0"/>
    </w:rPr>
  </w:style>
  <w:style w:type="character" w:customStyle="1" w:styleId="WW8Num3z0">
    <w:name w:val="WW8Num3z0"/>
    <w:qFormat/>
    <w:rPr>
      <w:rFonts w:ascii="Arial" w:hAnsi="Arial" w:cs="Arial"/>
      <w:b/>
      <w:i w:val="0"/>
      <w:sz w:val="28"/>
    </w:rPr>
  </w:style>
  <w:style w:type="character" w:customStyle="1" w:styleId="WW8Num2z0">
    <w:name w:val="WW8Num2z0"/>
    <w:qFormat/>
    <w:rPr>
      <w:rFonts w:ascii="Symbol" w:hAnsi="Symbol" w:cs="Arial"/>
      <w:b w:val="0"/>
      <w:i w:val="0"/>
      <w:caps w:val="0"/>
      <w:smallCaps w:val="0"/>
      <w:strike w:val="0"/>
      <w:dstrike w:val="0"/>
      <w:shadow w:val="0"/>
      <w:vanish w:val="0"/>
      <w:sz w:val="24"/>
    </w:rPr>
  </w:style>
  <w:style w:type="character" w:customStyle="1" w:styleId="WW8Num1z0">
    <w:name w:val="WW8Num1z0"/>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jc w:val="both"/>
    </w:pPr>
    <w:rPr>
      <w:rFonts w:ascii="Arial" w:hAnsi="Arial"/>
      <w:color w:val="008080"/>
      <w:sz w:val="24"/>
    </w:rPr>
  </w:style>
  <w:style w:type="paragraph" w:styleId="Lista">
    <w:name w:val="List"/>
    <w:basedOn w:val="Textoindependiente"/>
    <w:rPr>
      <w:rFonts w:cs="Arial"/>
    </w:rPr>
  </w:style>
  <w:style w:type="paragraph" w:styleId="Descripcin">
    <w:name w:val="caption"/>
    <w:basedOn w:val="Normal"/>
    <w:next w:val="Normal"/>
    <w:qFormat/>
    <w:pPr>
      <w:spacing w:before="120" w:after="120"/>
    </w:pPr>
    <w:rPr>
      <w:rFonts w:ascii="Arial" w:hAnsi="Arial"/>
      <w:b/>
      <w:sz w:val="24"/>
    </w:rPr>
  </w:style>
  <w:style w:type="paragraph" w:customStyle="1" w:styleId="ndice">
    <w:name w:val="Índice"/>
    <w:basedOn w:val="Normal"/>
    <w:qFormat/>
    <w:pPr>
      <w:suppressLineNumbers/>
    </w:pPr>
    <w:rPr>
      <w:rFonts w:cs="Arial"/>
    </w:rPr>
  </w:style>
  <w:style w:type="paragraph" w:customStyle="1" w:styleId="IENSSUMRIO">
    <w:name w:val="IENS_SUMÁRIO"/>
    <w:basedOn w:val="Normal"/>
    <w:qFormat/>
    <w:pPr>
      <w:numPr>
        <w:numId w:val="8"/>
      </w:numPr>
      <w:spacing w:line="220" w:lineRule="atLeast"/>
    </w:pPr>
    <w:rPr>
      <w:rFonts w:ascii="Arial" w:hAnsi="Arial"/>
      <w:sz w:val="18"/>
    </w:rPr>
  </w:style>
  <w:style w:type="paragraph" w:customStyle="1" w:styleId="SUMRIO">
    <w:name w:val="SUMÁRIO"/>
    <w:basedOn w:val="Normal"/>
    <w:qFormat/>
    <w:pPr>
      <w:spacing w:before="72" w:after="72" w:line="220" w:lineRule="atLeast"/>
      <w:jc w:val="both"/>
    </w:pPr>
    <w:rPr>
      <w:rFonts w:ascii="Arial" w:hAnsi="Arial"/>
      <w:b/>
      <w:sz w:val="18"/>
    </w:rPr>
  </w:style>
  <w:style w:type="paragraph" w:customStyle="1" w:styleId="PrefcioTtulo">
    <w:name w:val="PrefácioTítulo"/>
    <w:basedOn w:val="Normal"/>
    <w:qFormat/>
    <w:pPr>
      <w:spacing w:before="72" w:after="72" w:line="220" w:lineRule="atLeast"/>
      <w:jc w:val="both"/>
    </w:pPr>
    <w:rPr>
      <w:rFonts w:ascii="Arial" w:hAnsi="Arial"/>
      <w:b/>
      <w:sz w:val="18"/>
    </w:rPr>
  </w:style>
  <w:style w:type="paragraph" w:customStyle="1" w:styleId="Prefcio">
    <w:name w:val="Prefácio"/>
    <w:basedOn w:val="Normal"/>
    <w:qFormat/>
    <w:pPr>
      <w:spacing w:before="120" w:line="220" w:lineRule="atLeast"/>
      <w:jc w:val="both"/>
    </w:pPr>
    <w:rPr>
      <w:rFonts w:ascii="Arial" w:hAnsi="Arial"/>
      <w:sz w:val="18"/>
    </w:rPr>
  </w:style>
  <w:style w:type="paragraph" w:styleId="Textocomentario">
    <w:name w:val="annotation text"/>
    <w:basedOn w:val="Normal"/>
    <w:qFormat/>
    <w:rPr>
      <w:rFonts w:ascii="Arial" w:hAnsi="Arial"/>
      <w:lang w:val="x-none" w:eastAsia="x-none"/>
    </w:rPr>
  </w:style>
  <w:style w:type="paragraph" w:customStyle="1" w:styleId="ABNT">
    <w:name w:val="ABNT"/>
    <w:qFormat/>
    <w:pPr>
      <w:spacing w:before="72" w:after="72" w:line="220" w:lineRule="atLeast"/>
      <w:jc w:val="both"/>
    </w:pPr>
    <w:rPr>
      <w:rFonts w:ascii="Arial" w:hAnsi="Arial"/>
      <w:sz w:val="18"/>
      <w:lang w:val="pt-BR" w:eastAsia="pt-BR"/>
    </w:rPr>
  </w:style>
  <w:style w:type="paragraph" w:customStyle="1" w:styleId="IntroduoTtulo">
    <w:name w:val="IntroduçãoTítulo"/>
    <w:basedOn w:val="ABNT"/>
    <w:next w:val="ABNT"/>
    <w:qFormat/>
    <w:pPr>
      <w:numPr>
        <w:numId w:val="2"/>
      </w:numPr>
      <w:jc w:val="left"/>
    </w:pPr>
    <w:rPr>
      <w:b/>
    </w:rPr>
  </w:style>
  <w:style w:type="paragraph" w:customStyle="1" w:styleId="ItemANEXO">
    <w:name w:val="ItemANEXO"/>
    <w:basedOn w:val="ABNT"/>
    <w:qFormat/>
    <w:pPr>
      <w:numPr>
        <w:numId w:val="3"/>
      </w:numPr>
      <w:spacing w:before="0" w:after="0"/>
    </w:pPr>
  </w:style>
  <w:style w:type="paragraph" w:customStyle="1" w:styleId="Introduo">
    <w:name w:val="Introdução"/>
    <w:basedOn w:val="Prefcio"/>
    <w:next w:val="IENSSUMRIO"/>
    <w:qFormat/>
    <w:pPr>
      <w:numPr>
        <w:numId w:val="7"/>
      </w:numPr>
      <w:spacing w:before="0"/>
    </w:pPr>
  </w:style>
  <w:style w:type="paragraph" w:customStyle="1" w:styleId="TTULO0">
    <w:name w:val="TÍTULO"/>
    <w:basedOn w:val="Puesto1"/>
    <w:next w:val="ABNT"/>
    <w:qFormat/>
    <w:pPr>
      <w:spacing w:before="180" w:after="0"/>
      <w:ind w:left="397"/>
      <w:jc w:val="left"/>
      <w:outlineLvl w:val="9"/>
    </w:pPr>
    <w:rPr>
      <w:rFonts w:cs="Times New Roman"/>
      <w:bCs w:val="0"/>
      <w:sz w:val="18"/>
      <w:szCs w:val="20"/>
    </w:rPr>
  </w:style>
  <w:style w:type="paragraph" w:customStyle="1" w:styleId="Puesto1">
    <w:name w:val="Puesto1"/>
    <w:basedOn w:val="Normal"/>
    <w:qFormat/>
    <w:pPr>
      <w:spacing w:before="240" w:after="60"/>
      <w:jc w:val="center"/>
      <w:outlineLvl w:val="0"/>
    </w:pPr>
    <w:rPr>
      <w:rFonts w:ascii="Arial" w:hAnsi="Arial" w:cs="Arial"/>
      <w:b/>
      <w:bCs/>
      <w:kern w:val="2"/>
      <w:sz w:val="32"/>
      <w:szCs w:val="32"/>
    </w:rPr>
  </w:style>
  <w:style w:type="paragraph" w:customStyle="1" w:styleId="NOTA">
    <w:name w:val="NOTA"/>
    <w:basedOn w:val="ABNT"/>
    <w:qFormat/>
    <w:pPr>
      <w:tabs>
        <w:tab w:val="left" w:pos="709"/>
      </w:tabs>
    </w:pPr>
    <w:rPr>
      <w:sz w:val="16"/>
    </w:rPr>
  </w:style>
  <w:style w:type="paragraph" w:customStyle="1" w:styleId="H1">
    <w:name w:val="H 1"/>
    <w:basedOn w:val="TTULO0"/>
    <w:next w:val="TTULO0"/>
    <w:qFormat/>
    <w:rPr>
      <w:b w:val="0"/>
    </w:rPr>
  </w:style>
  <w:style w:type="paragraph" w:styleId="Textonotaalfinal">
    <w:name w:val="endnote text"/>
    <w:basedOn w:val="Normal"/>
    <w:rPr>
      <w:rFonts w:ascii="Arial" w:hAnsi="Arial"/>
    </w:rPr>
  </w:style>
  <w:style w:type="paragraph" w:customStyle="1" w:styleId="SUBALINEA">
    <w:name w:val="SUBALINEA"/>
    <w:basedOn w:val="ABNT"/>
    <w:qFormat/>
    <w:pPr>
      <w:numPr>
        <w:numId w:val="6"/>
      </w:numPr>
      <w:tabs>
        <w:tab w:val="left" w:pos="284"/>
      </w:tabs>
      <w:ind w:left="794" w:hanging="284"/>
    </w:pPr>
  </w:style>
  <w:style w:type="paragraph" w:styleId="Listaconnmeros2">
    <w:name w:val="List Number 2"/>
    <w:basedOn w:val="Normal"/>
    <w:qFormat/>
    <w:pPr>
      <w:numPr>
        <w:numId w:val="4"/>
      </w:numPr>
      <w:tabs>
        <w:tab w:val="left" w:pos="397"/>
      </w:tabs>
      <w:spacing w:before="120" w:line="360" w:lineRule="auto"/>
      <w:ind w:left="397" w:hanging="397"/>
      <w:jc w:val="both"/>
    </w:pPr>
  </w:style>
  <w:style w:type="paragraph" w:styleId="Listaconnmeros3">
    <w:name w:val="List Number 3"/>
    <w:basedOn w:val="Normal"/>
    <w:qFormat/>
    <w:pPr>
      <w:numPr>
        <w:numId w:val="5"/>
      </w:numPr>
      <w:spacing w:before="120" w:line="360" w:lineRule="auto"/>
      <w:jc w:val="both"/>
    </w:pPr>
  </w:style>
  <w:style w:type="paragraph" w:styleId="Sangra3detindependiente">
    <w:name w:val="Body Text Indent 3"/>
    <w:basedOn w:val="Normal"/>
    <w:qFormat/>
    <w:pPr>
      <w:spacing w:before="120" w:line="360" w:lineRule="auto"/>
      <w:ind w:left="567"/>
      <w:jc w:val="both"/>
    </w:pPr>
  </w:style>
  <w:style w:type="paragraph" w:customStyle="1" w:styleId="TTULOTABELA">
    <w:name w:val="TÍTULO_TABELA"/>
    <w:basedOn w:val="ABNT"/>
    <w:next w:val="ABNT"/>
    <w:qFormat/>
    <w:pPr>
      <w:spacing w:after="120"/>
      <w:ind w:left="1701" w:right="567" w:hanging="1134"/>
      <w:jc w:val="center"/>
    </w:pPr>
    <w:rPr>
      <w:b/>
    </w:rPr>
  </w:style>
  <w:style w:type="paragraph" w:customStyle="1" w:styleId="CABTABELA">
    <w:name w:val="CAB_TABELA"/>
    <w:basedOn w:val="ABNT"/>
    <w:next w:val="ABNT"/>
    <w:qFormat/>
    <w:pPr>
      <w:spacing w:before="60" w:after="60" w:line="240" w:lineRule="auto"/>
      <w:jc w:val="center"/>
    </w:pPr>
  </w:style>
  <w:style w:type="paragraph" w:customStyle="1" w:styleId="TTULOFIGURA">
    <w:name w:val="TÍTULO_FIGURA"/>
    <w:basedOn w:val="ABNT"/>
    <w:qFormat/>
    <w:pPr>
      <w:spacing w:before="120" w:after="120"/>
      <w:jc w:val="center"/>
    </w:pPr>
    <w:rPr>
      <w:b/>
    </w:rPr>
  </w:style>
  <w:style w:type="paragraph" w:customStyle="1" w:styleId="T111">
    <w:name w:val="T1.1.1"/>
    <w:basedOn w:val="T11"/>
    <w:qFormat/>
  </w:style>
  <w:style w:type="paragraph" w:customStyle="1" w:styleId="T11">
    <w:name w:val="T1.1"/>
    <w:basedOn w:val="T1"/>
    <w:qFormat/>
  </w:style>
  <w:style w:type="paragraph" w:customStyle="1" w:styleId="T1">
    <w:name w:val="T1"/>
    <w:basedOn w:val="TTULO0"/>
    <w:qFormat/>
    <w:pPr>
      <w:jc w:val="both"/>
    </w:pPr>
  </w:style>
  <w:style w:type="paragraph" w:styleId="Textoindependiente3">
    <w:name w:val="Body Text 3"/>
    <w:basedOn w:val="Normal"/>
    <w:qFormat/>
    <w:pPr>
      <w:spacing w:before="180"/>
    </w:pPr>
    <w:rPr>
      <w:rFonts w:ascii="Arial" w:hAnsi="Arial"/>
      <w:color w:val="000000"/>
      <w:sz w:val="18"/>
    </w:rPr>
  </w:style>
  <w:style w:type="paragraph" w:styleId="TDC3">
    <w:name w:val="toc 3"/>
    <w:basedOn w:val="Normal"/>
    <w:next w:val="Normal"/>
    <w:autoRedefine/>
    <w:pPr>
      <w:spacing w:before="80" w:after="80"/>
    </w:pPr>
    <w:rPr>
      <w:rFonts w:ascii="Arial" w:hAnsi="Arial" w:cs="Arial"/>
      <w:b/>
      <w:sz w:val="18"/>
    </w:rPr>
  </w:style>
  <w:style w:type="paragraph" w:styleId="TDC4">
    <w:name w:val="toc 4"/>
    <w:basedOn w:val="Normal"/>
    <w:next w:val="Normal"/>
    <w:autoRedefine/>
    <w:pPr>
      <w:keepLines/>
      <w:spacing w:before="120" w:line="360" w:lineRule="auto"/>
      <w:jc w:val="center"/>
    </w:pPr>
    <w:rPr>
      <w:rFonts w:ascii="Arial" w:hAnsi="Arial"/>
      <w:b/>
      <w:sz w:val="18"/>
    </w:rPr>
  </w:style>
  <w:style w:type="paragraph" w:styleId="Textoindependiente2">
    <w:name w:val="Body Text 2"/>
    <w:basedOn w:val="Normal"/>
    <w:qFormat/>
    <w:pPr>
      <w:spacing w:before="40" w:after="40"/>
      <w:jc w:val="center"/>
    </w:pPr>
    <w:rPr>
      <w:b/>
      <w:color w:val="FF00FF"/>
      <w:sz w:val="18"/>
    </w:rPr>
  </w:style>
  <w:style w:type="paragraph" w:styleId="Sangradetextonormal">
    <w:name w:val="Body Text Indent"/>
    <w:basedOn w:val="Normal"/>
    <w:pPr>
      <w:spacing w:before="72" w:after="72" w:line="220" w:lineRule="atLeast"/>
      <w:ind w:left="851" w:hanging="284"/>
    </w:pPr>
    <w:rPr>
      <w:color w:val="000000"/>
      <w:sz w:val="18"/>
    </w:rPr>
  </w:style>
  <w:style w:type="paragraph" w:styleId="Sangra2detindependiente">
    <w:name w:val="Body Text Indent 2"/>
    <w:basedOn w:val="Normal"/>
    <w:qFormat/>
    <w:pPr>
      <w:spacing w:before="72" w:after="72" w:line="220" w:lineRule="atLeast"/>
      <w:ind w:left="568" w:hanging="284"/>
      <w:jc w:val="both"/>
    </w:pPr>
    <w:rPr>
      <w:rFonts w:ascii="Arial" w:hAnsi="Arial" w:cs="Arial"/>
      <w:color w:val="000000"/>
      <w:sz w:val="18"/>
    </w:rPr>
  </w:style>
  <w:style w:type="paragraph" w:customStyle="1" w:styleId="CabealhoeRodap">
    <w:name w:val="Cabeçalho e Rodapé"/>
    <w:basedOn w:val="Normal"/>
    <w:qFormat/>
  </w:style>
  <w:style w:type="paragraph" w:styleId="Piedepgina">
    <w:name w:val="footer"/>
    <w:basedOn w:val="Normal"/>
    <w:pPr>
      <w:tabs>
        <w:tab w:val="center" w:pos="4419"/>
        <w:tab w:val="right" w:pos="8838"/>
      </w:tabs>
    </w:pPr>
  </w:style>
  <w:style w:type="paragraph" w:styleId="Subttulo">
    <w:name w:val="Subtitle"/>
    <w:basedOn w:val="Normal"/>
    <w:qFormat/>
    <w:pPr>
      <w:spacing w:before="180"/>
      <w:ind w:left="426" w:hanging="426"/>
    </w:pPr>
    <w:rPr>
      <w:rFonts w:ascii="Arial" w:hAnsi="Arial"/>
      <w:b/>
      <w:color w:val="000000"/>
      <w:sz w:val="18"/>
    </w:rPr>
  </w:style>
  <w:style w:type="paragraph" w:styleId="Encabezado">
    <w:name w:val="header"/>
    <w:basedOn w:val="Normal"/>
    <w:pPr>
      <w:tabs>
        <w:tab w:val="center" w:pos="4153"/>
        <w:tab w:val="right" w:pos="8306"/>
      </w:tabs>
    </w:pPr>
  </w:style>
  <w:style w:type="paragraph" w:styleId="Mapadeldocumento">
    <w:name w:val="Document Map"/>
    <w:basedOn w:val="Normal"/>
    <w:qFormat/>
    <w:pPr>
      <w:shd w:val="clear" w:color="auto" w:fill="000080"/>
    </w:pPr>
    <w:rPr>
      <w:rFonts w:ascii="Tahoma" w:hAnsi="Tahoma" w:cs="Tahoma"/>
    </w:rPr>
  </w:style>
  <w:style w:type="paragraph" w:customStyle="1" w:styleId="text04">
    <w:name w:val="text04"/>
    <w:basedOn w:val="Normal"/>
    <w:qFormat/>
    <w:pPr>
      <w:keepNext/>
      <w:widowControl w:val="0"/>
      <w:tabs>
        <w:tab w:val="left" w:pos="397"/>
        <w:tab w:val="left" w:pos="964"/>
        <w:tab w:val="left" w:pos="1862"/>
      </w:tabs>
      <w:overflowPunct w:val="0"/>
      <w:spacing w:before="80"/>
      <w:ind w:left="1526"/>
      <w:jc w:val="both"/>
      <w:textAlignment w:val="baseline"/>
    </w:pPr>
    <w:rPr>
      <w:rFonts w:ascii="Arial" w:hAnsi="Arial"/>
      <w:lang w:eastAsia="en-US"/>
    </w:rPr>
  </w:style>
  <w:style w:type="paragraph" w:customStyle="1" w:styleId="ALINEA">
    <w:name w:val="ALINEA"/>
    <w:basedOn w:val="ABNT"/>
    <w:qFormat/>
    <w:pPr>
      <w:numPr>
        <w:numId w:val="9"/>
      </w:numPr>
      <w:tabs>
        <w:tab w:val="left" w:pos="284"/>
      </w:tabs>
      <w:spacing w:before="180" w:after="0"/>
    </w:pPr>
    <w:rPr>
      <w:spacing w:val="8"/>
    </w:rPr>
  </w:style>
  <w:style w:type="paragraph" w:customStyle="1" w:styleId="T1111">
    <w:name w:val="T1.1.1.1"/>
    <w:basedOn w:val="T111"/>
    <w:qFormat/>
    <w:pPr>
      <w:spacing w:line="220" w:lineRule="atLeast"/>
      <w:ind w:left="1135"/>
    </w:pPr>
  </w:style>
  <w:style w:type="paragraph" w:customStyle="1" w:styleId="T11111">
    <w:name w:val="T1.1.1.1.1"/>
    <w:basedOn w:val="T1111"/>
    <w:qFormat/>
    <w:pPr>
      <w:ind w:left="0"/>
    </w:pPr>
  </w:style>
  <w:style w:type="paragraph" w:customStyle="1" w:styleId="LEGENDATAB">
    <w:name w:val="LEGENDA_TAB"/>
    <w:basedOn w:val="Normal"/>
    <w:autoRedefine/>
    <w:qFormat/>
    <w:pPr>
      <w:jc w:val="center"/>
    </w:pPr>
    <w:rPr>
      <w:rFonts w:ascii="Arial" w:hAnsi="Arial"/>
      <w:b/>
    </w:rPr>
  </w:style>
  <w:style w:type="paragraph" w:styleId="Prrafodelista">
    <w:name w:val="List Paragraph"/>
    <w:basedOn w:val="Normal"/>
    <w:qFormat/>
    <w:pPr>
      <w:ind w:left="708"/>
    </w:pPr>
  </w:style>
  <w:style w:type="paragraph" w:styleId="Textodeglobo">
    <w:name w:val="Balloon Text"/>
    <w:basedOn w:val="Normal"/>
    <w:qFormat/>
    <w:rPr>
      <w:rFonts w:ascii="Tahoma" w:hAnsi="Tahoma"/>
      <w:sz w:val="16"/>
      <w:szCs w:val="16"/>
    </w:rPr>
  </w:style>
  <w:style w:type="paragraph" w:customStyle="1" w:styleId="Default">
    <w:name w:val="Default"/>
    <w:qFormat/>
    <w:rPr>
      <w:rFonts w:ascii="Arial" w:hAnsi="Arial" w:cs="Arial"/>
      <w:color w:val="000000"/>
      <w:sz w:val="24"/>
      <w:szCs w:val="24"/>
      <w:lang w:val="pt-BR" w:eastAsia="pt-BR"/>
    </w:rPr>
  </w:style>
  <w:style w:type="paragraph" w:styleId="Asuntodelcomentario">
    <w:name w:val="annotation subject"/>
    <w:basedOn w:val="Textocomentario"/>
    <w:next w:val="Textocomentario"/>
    <w:qFormat/>
    <w:rPr>
      <w:b/>
      <w:bCs/>
    </w:rPr>
  </w:style>
  <w:style w:type="paragraph" w:styleId="Revisin">
    <w:name w:val="Revision"/>
    <w:qFormat/>
    <w:rPr>
      <w:lang w:val="pt-BR" w:eastAsia="pt-BR"/>
    </w:rPr>
  </w:style>
  <w:style w:type="paragraph" w:styleId="Textonotapie">
    <w:name w:val="footnote text"/>
    <w:basedOn w:val="Normal"/>
  </w:style>
  <w:style w:type="paragraph" w:customStyle="1" w:styleId="Contedodoquadro">
    <w:name w:val="Conteúdo do quadro"/>
    <w:basedOn w:val="Normal"/>
    <w:qFormat/>
  </w:style>
  <w:style w:type="paragraph" w:customStyle="1" w:styleId="Anexo1111Seocomttulo11pt">
    <w:name w:val="Anexo.1.1.1.1 Seção com título11pt"/>
    <w:basedOn w:val="Ttulo5"/>
    <w:qFormat/>
    <w:pPr>
      <w:tabs>
        <w:tab w:val="left" w:pos="360"/>
        <w:tab w:val="left" w:pos="1140"/>
        <w:tab w:val="left" w:pos="1360"/>
      </w:tabs>
      <w:spacing w:after="240" w:line="230" w:lineRule="atLeast"/>
      <w:outlineLvl w:val="9"/>
    </w:pPr>
    <w:rPr>
      <w:rFonts w:ascii="Arial" w:eastAsia="MS Mincho" w:hAnsi="Arial"/>
      <w:sz w:val="22"/>
      <w:lang w:eastAsia="ja-JP"/>
    </w:rPr>
  </w:style>
  <w:style w:type="paragraph" w:customStyle="1" w:styleId="Pargrafo11pt">
    <w:name w:val="Parágrafo 11 pt"/>
    <w:qFormat/>
    <w:pPr>
      <w:tabs>
        <w:tab w:val="left" w:pos="10773"/>
      </w:tabs>
      <w:spacing w:after="240" w:line="230" w:lineRule="atLeast"/>
      <w:jc w:val="both"/>
    </w:pPr>
    <w:rPr>
      <w:rFonts w:ascii="Arial" w:eastAsia="0" w:hAnsi="Arial" w:cs="Arial"/>
      <w:kern w:val="2"/>
      <w:sz w:val="22"/>
      <w:szCs w:val="24"/>
      <w:lang w:val="pt-BR" w:eastAsia="pt-BR" w:bidi="hi-IN"/>
    </w:rPr>
  </w:style>
  <w:style w:type="paragraph" w:customStyle="1" w:styleId="Frmula-Posioesquerda">
    <w:name w:val="Fórmula - Posição à esquerda"/>
    <w:basedOn w:val="Normal"/>
    <w:qFormat/>
    <w:pPr>
      <w:spacing w:after="240" w:line="230" w:lineRule="atLeast"/>
      <w:ind w:left="340"/>
    </w:pPr>
    <w:rPr>
      <w:rFonts w:ascii="Arial" w:hAnsi="Arial"/>
    </w:rPr>
  </w:style>
  <w:style w:type="paragraph" w:customStyle="1" w:styleId="EnumeraescomLetras">
    <w:name w:val="Enumerações com Letras"/>
    <w:qFormat/>
    <w:pPr>
      <w:spacing w:after="240" w:line="230" w:lineRule="atLeast"/>
      <w:jc w:val="both"/>
    </w:pPr>
    <w:rPr>
      <w:rFonts w:ascii="Arial" w:eastAsia="MS Mincho" w:hAnsi="Arial" w:cs="Arial"/>
      <w:kern w:val="2"/>
      <w:sz w:val="22"/>
      <w:szCs w:val="24"/>
      <w:lang w:val="pt-BR" w:eastAsia="ja-JP" w:bidi="hi-IN"/>
    </w:rPr>
  </w:style>
  <w:style w:type="paragraph" w:customStyle="1" w:styleId="Contedodequadro">
    <w:name w:val="Conteúdo de quadro"/>
    <w:qFormat/>
    <w:pPr>
      <w:widowControl w:val="0"/>
      <w:spacing w:after="120"/>
    </w:pPr>
  </w:style>
  <w:style w:type="paragraph" w:customStyle="1" w:styleId="zzLn6">
    <w:name w:val="zzLn6"/>
    <w:basedOn w:val="Normal"/>
    <w:qFormat/>
    <w:pPr>
      <w:tabs>
        <w:tab w:val="left" w:pos="3960"/>
      </w:tabs>
      <w:spacing w:after="240" w:line="230" w:lineRule="atLeast"/>
    </w:pPr>
    <w:rPr>
      <w:rFonts w:ascii="Arial" w:eastAsia="MS Mincho" w:hAnsi="Arial"/>
      <w:lang w:val="en-GB"/>
    </w:rPr>
  </w:style>
  <w:style w:type="paragraph" w:customStyle="1" w:styleId="zzLn5">
    <w:name w:val="zzLn5"/>
    <w:basedOn w:val="Normal"/>
    <w:qFormat/>
    <w:pPr>
      <w:tabs>
        <w:tab w:val="left" w:pos="3240"/>
      </w:tabs>
      <w:spacing w:after="240" w:line="230" w:lineRule="atLeast"/>
    </w:pPr>
    <w:rPr>
      <w:rFonts w:ascii="Arial" w:eastAsia="MS Mincho" w:hAnsi="Arial"/>
      <w:lang w:val="en-GB"/>
    </w:rPr>
  </w:style>
  <w:style w:type="paragraph" w:customStyle="1" w:styleId="Numerada41">
    <w:name w:val="Numerada 41"/>
    <w:basedOn w:val="Normal"/>
    <w:qFormat/>
    <w:pPr>
      <w:tabs>
        <w:tab w:val="left" w:pos="1600"/>
        <w:tab w:val="left" w:pos="2520"/>
      </w:tabs>
      <w:spacing w:after="240" w:line="230" w:lineRule="atLeast"/>
      <w:ind w:left="1600" w:hanging="400"/>
      <w:jc w:val="both"/>
    </w:pPr>
    <w:rPr>
      <w:rFonts w:ascii="Arial" w:eastAsia="MS Mincho" w:hAnsi="Arial"/>
      <w:lang w:val="en-GB"/>
    </w:rPr>
  </w:style>
  <w:style w:type="paragraph" w:customStyle="1" w:styleId="Numerada31">
    <w:name w:val="Numerada 31"/>
    <w:basedOn w:val="Normal"/>
    <w:qFormat/>
    <w:pPr>
      <w:tabs>
        <w:tab w:val="left" w:pos="1200"/>
        <w:tab w:val="left" w:pos="1800"/>
      </w:tabs>
      <w:spacing w:after="240" w:line="230" w:lineRule="atLeast"/>
      <w:ind w:left="1200" w:hanging="400"/>
      <w:jc w:val="both"/>
    </w:pPr>
    <w:rPr>
      <w:rFonts w:ascii="Arial" w:eastAsia="MS Mincho" w:hAnsi="Arial"/>
      <w:lang w:val="en-GB"/>
    </w:rPr>
  </w:style>
  <w:style w:type="paragraph" w:customStyle="1" w:styleId="Numerada21">
    <w:name w:val="Numerada 21"/>
    <w:basedOn w:val="Normal"/>
    <w:qFormat/>
    <w:pPr>
      <w:tabs>
        <w:tab w:val="left" w:pos="800"/>
        <w:tab w:val="left" w:pos="1080"/>
      </w:tabs>
      <w:spacing w:after="240" w:line="230" w:lineRule="atLeast"/>
      <w:ind w:left="800" w:hanging="400"/>
      <w:jc w:val="both"/>
    </w:pPr>
    <w:rPr>
      <w:rFonts w:ascii="Arial" w:eastAsia="MS Mincho" w:hAnsi="Arial"/>
      <w:lang w:val="en-GB"/>
    </w:rPr>
  </w:style>
  <w:style w:type="paragraph" w:customStyle="1" w:styleId="Formula">
    <w:name w:val="Formula"/>
    <w:basedOn w:val="Normal"/>
    <w:qFormat/>
    <w:pPr>
      <w:tabs>
        <w:tab w:val="right" w:pos="9752"/>
      </w:tabs>
      <w:spacing w:after="220" w:line="230" w:lineRule="atLeast"/>
      <w:ind w:left="403"/>
    </w:pPr>
    <w:rPr>
      <w:rFonts w:ascii="Arial" w:eastAsia="MS Mincho" w:hAnsi="Arial"/>
      <w:lang w:val="en-GB"/>
    </w:rPr>
  </w:style>
  <w:style w:type="paragraph" w:customStyle="1" w:styleId="Note">
    <w:name w:val="Note"/>
    <w:basedOn w:val="Normal"/>
    <w:qFormat/>
    <w:pPr>
      <w:tabs>
        <w:tab w:val="left" w:pos="960"/>
      </w:tabs>
      <w:spacing w:after="240" w:line="210" w:lineRule="atLeast"/>
      <w:jc w:val="both"/>
    </w:pPr>
    <w:rPr>
      <w:rFonts w:ascii="Arial" w:eastAsia="MS Mincho" w:hAnsi="Arial"/>
      <w:sz w:val="18"/>
      <w:lang w:val="en-GB"/>
    </w:rPr>
  </w:style>
  <w:style w:type="paragraph" w:customStyle="1" w:styleId="Listadecontinuao1">
    <w:name w:val="Lista de continuação1"/>
    <w:basedOn w:val="Normal"/>
    <w:qFormat/>
    <w:pPr>
      <w:spacing w:after="120"/>
      <w:ind w:left="283"/>
    </w:pPr>
  </w:style>
  <w:style w:type="paragraph" w:customStyle="1" w:styleId="Figuretitle">
    <w:name w:val="Figure title"/>
    <w:basedOn w:val="Normal"/>
    <w:qFormat/>
    <w:pPr>
      <w:spacing w:before="220" w:after="220" w:line="230" w:lineRule="atLeast"/>
      <w:jc w:val="center"/>
    </w:pPr>
    <w:rPr>
      <w:rFonts w:ascii="Arial" w:eastAsia="MS Mincho" w:hAnsi="Arial"/>
      <w:b/>
      <w:lang w:val="en-GB"/>
    </w:rPr>
  </w:style>
  <w:style w:type="paragraph" w:customStyle="1" w:styleId="Numerada1">
    <w:name w:val="Numerada1"/>
    <w:basedOn w:val="Normal"/>
    <w:qFormat/>
    <w:pPr>
      <w:tabs>
        <w:tab w:val="left" w:pos="360"/>
      </w:tabs>
      <w:ind w:left="360" w:hanging="360"/>
    </w:pPr>
  </w:style>
  <w:style w:type="paragraph" w:customStyle="1" w:styleId="ANNEX">
    <w:name w:val="ANNEX"/>
    <w:basedOn w:val="Normal"/>
    <w:qFormat/>
    <w:pPr>
      <w:keepNext/>
      <w:tabs>
        <w:tab w:val="left" w:pos="0"/>
      </w:tabs>
      <w:spacing w:after="760" w:line="310" w:lineRule="exact"/>
      <w:ind w:left="4678"/>
      <w:jc w:val="center"/>
    </w:pPr>
    <w:rPr>
      <w:rFonts w:ascii="Arial" w:eastAsia="MS Mincho" w:hAnsi="Arial"/>
      <w:b/>
      <w:sz w:val="28"/>
      <w:lang w:val="en-GB"/>
    </w:rPr>
  </w:style>
  <w:style w:type="paragraph" w:customStyle="1" w:styleId="a6">
    <w:name w:val="a6"/>
    <w:basedOn w:val="Ttulo6"/>
    <w:qFormat/>
    <w:pPr>
      <w:tabs>
        <w:tab w:val="left" w:pos="0"/>
        <w:tab w:val="left" w:pos="360"/>
        <w:tab w:val="left" w:pos="1140"/>
        <w:tab w:val="left" w:pos="1360"/>
      </w:tabs>
      <w:spacing w:before="60" w:after="240" w:line="230" w:lineRule="exact"/>
      <w:ind w:left="1152" w:hanging="1152"/>
      <w:outlineLvl w:val="9"/>
    </w:pPr>
    <w:rPr>
      <w:rFonts w:ascii="Arial" w:eastAsia="MS Mincho" w:hAnsi="Arial"/>
      <w:sz w:val="20"/>
      <w:lang w:val="en-GB"/>
    </w:rPr>
  </w:style>
  <w:style w:type="paragraph" w:customStyle="1" w:styleId="a5">
    <w:name w:val="a5"/>
    <w:basedOn w:val="Ttulo5"/>
    <w:qFormat/>
    <w:pPr>
      <w:tabs>
        <w:tab w:val="left" w:pos="0"/>
        <w:tab w:val="left" w:pos="360"/>
        <w:tab w:val="left" w:pos="1008"/>
        <w:tab w:val="left" w:pos="1140"/>
        <w:tab w:val="left" w:pos="1360"/>
      </w:tabs>
      <w:spacing w:before="60" w:after="240" w:line="230" w:lineRule="exact"/>
      <w:ind w:left="1008" w:hanging="1008"/>
      <w:outlineLvl w:val="9"/>
    </w:pPr>
    <w:rPr>
      <w:rFonts w:ascii="Arial" w:eastAsia="MS Mincho" w:hAnsi="Arial"/>
      <w:sz w:val="20"/>
      <w:lang w:val="en-GB"/>
    </w:rPr>
  </w:style>
  <w:style w:type="paragraph" w:customStyle="1" w:styleId="a4">
    <w:name w:val="a4"/>
    <w:basedOn w:val="Ttulo4"/>
    <w:qFormat/>
    <w:pPr>
      <w:tabs>
        <w:tab w:val="clear" w:pos="4536"/>
        <w:tab w:val="clear" w:pos="9072"/>
        <w:tab w:val="left" w:pos="0"/>
        <w:tab w:val="left" w:pos="360"/>
        <w:tab w:val="left" w:pos="880"/>
      </w:tabs>
      <w:spacing w:before="60" w:after="240" w:line="230" w:lineRule="exact"/>
      <w:ind w:left="864" w:hanging="864"/>
      <w:outlineLvl w:val="9"/>
    </w:pPr>
    <w:rPr>
      <w:rFonts w:eastAsia="MS Mincho"/>
    </w:rPr>
  </w:style>
  <w:style w:type="paragraph" w:customStyle="1" w:styleId="a3">
    <w:name w:val="a3"/>
    <w:basedOn w:val="Ttulo3"/>
    <w:qFormat/>
    <w:pPr>
      <w:numPr>
        <w:ilvl w:val="0"/>
        <w:numId w:val="0"/>
      </w:numPr>
      <w:tabs>
        <w:tab w:val="clear" w:pos="4536"/>
        <w:tab w:val="clear" w:pos="9072"/>
        <w:tab w:val="left" w:pos="0"/>
        <w:tab w:val="left" w:pos="360"/>
        <w:tab w:val="left" w:pos="640"/>
        <w:tab w:val="left" w:pos="880"/>
      </w:tabs>
      <w:spacing w:before="60" w:after="240" w:line="250" w:lineRule="exact"/>
      <w:ind w:left="4678"/>
      <w:outlineLvl w:val="9"/>
    </w:pPr>
    <w:rPr>
      <w:rFonts w:eastAsia="MS Mincho"/>
      <w:spacing w:val="0"/>
      <w:sz w:val="22"/>
    </w:rPr>
  </w:style>
  <w:style w:type="paragraph" w:customStyle="1" w:styleId="a2">
    <w:name w:val="a2"/>
    <w:basedOn w:val="Ttulo2"/>
    <w:qFormat/>
    <w:pPr>
      <w:numPr>
        <w:ilvl w:val="0"/>
        <w:numId w:val="0"/>
      </w:numPr>
      <w:tabs>
        <w:tab w:val="clear" w:pos="4536"/>
        <w:tab w:val="clear" w:pos="9072"/>
        <w:tab w:val="left" w:pos="500"/>
        <w:tab w:val="left" w:pos="576"/>
        <w:tab w:val="left" w:pos="720"/>
      </w:tabs>
      <w:spacing w:before="270" w:after="240" w:line="270" w:lineRule="exact"/>
      <w:ind w:left="576" w:hanging="576"/>
      <w:outlineLvl w:val="9"/>
    </w:pPr>
    <w:rPr>
      <w:rFonts w:eastAsia="MS Mincho"/>
    </w:rPr>
  </w:style>
  <w:style w:type="paragraph" w:customStyle="1" w:styleId="Corpodetexto21">
    <w:name w:val="Corpo de texto 21"/>
    <w:basedOn w:val="Normal"/>
    <w:qFormat/>
    <w:pPr>
      <w:spacing w:after="200" w:line="276" w:lineRule="auto"/>
      <w:jc w:val="both"/>
    </w:pPr>
    <w:rPr>
      <w:rFonts w:ascii="Arial" w:hAnsi="Arial"/>
      <w:lang w:eastAsia="en-US" w:bidi="en-US"/>
    </w:rPr>
  </w:style>
  <w:style w:type="paragraph" w:customStyle="1" w:styleId="Corpodetexto31">
    <w:name w:val="Corpo de texto 31"/>
    <w:basedOn w:val="Normal"/>
    <w:qFormat/>
    <w:pPr>
      <w:spacing w:before="120" w:after="200" w:line="276" w:lineRule="auto"/>
      <w:jc w:val="both"/>
    </w:pPr>
    <w:rPr>
      <w:rFonts w:ascii="Arial" w:hAnsi="Arial"/>
      <w:lang w:eastAsia="en-US" w:bidi="en-US"/>
    </w:rPr>
  </w:style>
  <w:style w:type="paragraph" w:customStyle="1" w:styleId="Recuodecorpodetexto21">
    <w:name w:val="Recuo de corpo de texto 21"/>
    <w:basedOn w:val="Normal"/>
    <w:qFormat/>
    <w:pPr>
      <w:spacing w:after="200" w:line="276" w:lineRule="auto"/>
      <w:ind w:left="720" w:hanging="360"/>
      <w:jc w:val="both"/>
    </w:pPr>
    <w:rPr>
      <w:rFonts w:ascii="Arial" w:hAnsi="Arial"/>
      <w:lang w:eastAsia="en-US" w:bidi="en-US"/>
    </w:rPr>
  </w:style>
  <w:style w:type="paragraph" w:customStyle="1" w:styleId="Corpodetexto22">
    <w:name w:val="Corpo de texto 22"/>
    <w:basedOn w:val="Normal"/>
    <w:qFormat/>
    <w:pPr>
      <w:spacing w:after="200" w:line="276" w:lineRule="auto"/>
      <w:jc w:val="both"/>
    </w:pPr>
    <w:rPr>
      <w:rFonts w:ascii="Arial" w:hAnsi="Arial"/>
      <w:lang w:eastAsia="en-US" w:bidi="en-US"/>
    </w:rPr>
  </w:style>
  <w:style w:type="paragraph" w:customStyle="1" w:styleId="Corpodetexto32">
    <w:name w:val="Corpo de texto 32"/>
    <w:basedOn w:val="Normal"/>
    <w:qFormat/>
    <w:pPr>
      <w:spacing w:before="120" w:after="200" w:line="276" w:lineRule="auto"/>
      <w:jc w:val="both"/>
    </w:pPr>
    <w:rPr>
      <w:rFonts w:ascii="Arial" w:hAnsi="Arial"/>
      <w:lang w:eastAsia="en-US" w:bidi="en-US"/>
    </w:rPr>
  </w:style>
  <w:style w:type="paragraph" w:customStyle="1" w:styleId="Legenda1">
    <w:name w:val="Legenda1"/>
    <w:basedOn w:val="Normal"/>
    <w:qFormat/>
    <w:pPr>
      <w:spacing w:before="120" w:after="120"/>
    </w:pPr>
    <w:rPr>
      <w:rFonts w:cs="Lucida Sans"/>
      <w:i/>
      <w:iCs/>
    </w:rPr>
  </w:style>
  <w:style w:type="paragraph" w:customStyle="1" w:styleId="Ttulo10">
    <w:name w:val="Título1"/>
    <w:basedOn w:val="Normal"/>
    <w:qFormat/>
    <w:pPr>
      <w:keepNext/>
      <w:spacing w:before="240" w:after="120"/>
    </w:pPr>
    <w:rPr>
      <w:rFonts w:ascii="Arial" w:eastAsia="Microsoft YaHei" w:hAnsi="Arial" w:cs="Lucida Sans"/>
      <w:sz w:val="28"/>
      <w:szCs w:val="28"/>
    </w:rPr>
  </w:style>
  <w:style w:type="table" w:styleId="Tablaconcuadrcula">
    <w:name w:val="Table Grid"/>
    <w:basedOn w:val="Tablanormal"/>
    <w:uiPriority w:val="39"/>
    <w:rsid w:val="00980138"/>
    <w:pPr>
      <w:suppressAutoHyphens w:val="0"/>
    </w:pPr>
    <w:rPr>
      <w:rFonts w:asciiTheme="minorHAnsi" w:eastAsiaTheme="minorHAnsi" w:hAnsiTheme="minorHAnsi" w:cstheme="minorBid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A3A2-4CE2-4F10-A914-56198565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Projeto de Resolução Mercosul Cilindro 11439</vt:lpstr>
    </vt:vector>
  </TitlesOfParts>
  <Company>Inmetro</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Resolução Mercosul Cilindro 11439</dc:title>
  <dc:subject/>
  <dc:creator>Inmetro</dc:creator>
  <dc:description/>
  <cp:lastModifiedBy>Maria Borthagaray</cp:lastModifiedBy>
  <cp:revision>2</cp:revision>
  <dcterms:created xsi:type="dcterms:W3CDTF">2023-07-20T13:55:00Z</dcterms:created>
  <dcterms:modified xsi:type="dcterms:W3CDTF">2023-07-20T13:55:00Z</dcterms:modified>
  <dc:language>pt-BR</dc:language>
</cp:coreProperties>
</file>